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8"/>
        <w:rPr/>
      </w:pPr>
      <w:r>
        <w:rPr/>
        <w:drawing>
          <wp:inline distT="0" distB="0" distL="0" distR="0">
            <wp:extent cx="441960" cy="55054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jc w:val="left"/>
        <w:rPr/>
      </w:pPr>
      <w:r>
        <w:rPr/>
      </w:r>
    </w:p>
    <w:p>
      <w:pPr>
        <w:pStyle w:val="Normal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ВИКОНАВЧИЙ КОМІТЕТ</w:t>
      </w:r>
    </w:p>
    <w:p>
      <w:pPr>
        <w:pStyle w:val="Normal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Ш</w:t>
      </w:r>
      <w:r>
        <w:rPr>
          <w:b/>
          <w:caps/>
          <w:szCs w:val="28"/>
          <w:lang w:val="uk-UA"/>
        </w:rPr>
        <w:t>евченківської</w:t>
      </w:r>
      <w:r>
        <w:rPr>
          <w:b/>
          <w:szCs w:val="28"/>
          <w:lang w:val="uk-UA"/>
        </w:rPr>
        <w:t xml:space="preserve"> РАЙОННОЇ У МІСТІ РАДИ</w:t>
      </w:r>
    </w:p>
    <w:p>
      <w:pPr>
        <w:pStyle w:val="Normal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РІШЕННЯ</w:t>
      </w:r>
    </w:p>
    <w:p>
      <w:pPr>
        <w:pStyle w:val="Normal"/>
        <w:jc w:val="right"/>
        <w:rPr>
          <w:b w:val="false"/>
          <w:bCs w:val="false"/>
          <w:szCs w:val="28"/>
          <w:lang w:val="uk-UA"/>
        </w:rPr>
      </w:pPr>
      <w:r>
        <w:rPr>
          <w:b w:val="false"/>
          <w:bCs w:val="false"/>
          <w:szCs w:val="28"/>
          <w:lang w:val="uk-UA"/>
        </w:rPr>
        <w:tab/>
        <w:t>Проект</w:t>
      </w:r>
    </w:p>
    <w:p>
      <w:pPr>
        <w:pStyle w:val="Normal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rPr>
          <w:szCs w:val="28"/>
          <w:lang w:val="uk-UA"/>
        </w:rPr>
      </w:pPr>
      <w:r>
        <w:rPr>
          <w:szCs w:val="28"/>
          <w:lang w:val="uk-UA"/>
        </w:rPr>
        <w:t xml:space="preserve">__________________                                                                     № _____________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Дніпропетровськ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left="142" w:right="0" w:hanging="0"/>
        <w:rPr>
          <w:szCs w:val="28"/>
          <w:lang w:val="uk-UA"/>
        </w:rPr>
      </w:pPr>
      <w:r>
        <w:rPr>
          <w:szCs w:val="28"/>
          <w:lang w:val="uk-UA"/>
        </w:rPr>
        <w:t xml:space="preserve">Про хід підготовки закладів освіти </w:t>
      </w:r>
    </w:p>
    <w:p>
      <w:pPr>
        <w:pStyle w:val="Normal"/>
        <w:ind w:left="142" w:right="0" w:hanging="0"/>
        <w:rPr>
          <w:szCs w:val="28"/>
          <w:lang w:val="uk-UA"/>
        </w:rPr>
      </w:pPr>
      <w:r>
        <w:rPr>
          <w:szCs w:val="28"/>
          <w:lang w:val="uk-UA"/>
        </w:rPr>
        <w:t>Шевченківського району до нового</w:t>
      </w:r>
    </w:p>
    <w:p>
      <w:pPr>
        <w:pStyle w:val="Normal"/>
        <w:ind w:left="142" w:right="0" w:hanging="0"/>
        <w:rPr>
          <w:szCs w:val="28"/>
          <w:lang w:val="uk-UA"/>
        </w:rPr>
      </w:pPr>
      <w:r>
        <w:rPr>
          <w:szCs w:val="28"/>
          <w:lang w:val="uk-UA"/>
        </w:rPr>
        <w:t xml:space="preserve">2016 – 2017 навчального року </w:t>
      </w:r>
    </w:p>
    <w:p>
      <w:pPr>
        <w:pStyle w:val="Normal"/>
        <w:ind w:left="142" w:right="0" w:hanging="0"/>
        <w:rPr>
          <w:szCs w:val="28"/>
          <w:lang w:val="uk-UA"/>
        </w:rPr>
      </w:pPr>
      <w:r>
        <w:rPr>
          <w:szCs w:val="28"/>
          <w:lang w:val="uk-UA"/>
        </w:rPr>
        <w:t>згідно з Законом України</w:t>
      </w:r>
    </w:p>
    <w:p>
      <w:pPr>
        <w:pStyle w:val="Normal"/>
        <w:ind w:left="142" w:right="0" w:hanging="0"/>
        <w:rPr>
          <w:szCs w:val="28"/>
          <w:lang w:val="uk-UA"/>
        </w:rPr>
      </w:pPr>
      <w:r>
        <w:rPr>
          <w:szCs w:val="28"/>
          <w:lang w:val="uk-UA"/>
        </w:rPr>
        <w:t>«Про загальну середню освіту»</w:t>
      </w:r>
    </w:p>
    <w:p>
      <w:pPr>
        <w:pStyle w:val="Normal"/>
        <w:rPr>
          <w:i/>
          <w:szCs w:val="28"/>
          <w:lang w:val="uk-UA"/>
        </w:rPr>
      </w:pPr>
      <w:r>
        <w:rPr>
          <w:i/>
          <w:szCs w:val="28"/>
          <w:lang w:val="uk-UA"/>
        </w:rPr>
      </w:r>
    </w:p>
    <w:p>
      <w:pPr>
        <w:pStyle w:val="Normal"/>
        <w:ind w:left="0" w:righ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Заслухавши інформацію начальника відділу освіти Шевченківської районної у місті Дніпропетровську ради Добрянську О.М. про хід підготовки закладів  освіти Бабушкінського району до нового 2016 – 2017 навчального року, згідно з Законом України «Про освіту», слід відзначити, що педагогічними колективами, громадськістю, адміністраціями шкіл та дошкільних навчальних закладів, районним відділом освіти, здійснено ряд заходів щодо підготовки закладів до роботи у 2016 – 2017 навчальному році.</w:t>
      </w:r>
    </w:p>
    <w:p>
      <w:pPr>
        <w:pStyle w:val="Normal"/>
        <w:ind w:left="0" w:righ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Значна увага щодо підготовки закладів освіти до нового навчального року приділяється Шевченківською районною у місті радою, фінансовим управлінням, відповідними службами району. </w:t>
      </w:r>
    </w:p>
    <w:p>
      <w:pPr>
        <w:pStyle w:val="Normal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Районним бюджетом на проведення заходів по підготовці закладів освіти виділено 5523,423 тис. грн., з них 3349,171 тис. грн. на поточні ремонти;   225,60 тис. грн. на протипожежну безпеку; 183,82536 тис. грн. на проведення робіт з підготовки теплового господарства, придбання потреб довгострокового обладнання на суму 1140,593 тис грн, придбання систем доочищення питної води для трьох дошкільних навчальних закладів (КЗО ДНЗ № 107, 201, 207) у сумі 199,9 тис грн; на технічне обслуговування систем доочищення питної води у сумі 108,497 тис грн.; на омолодження та видалення сухих, аварійних дерев виділені кошти у сумі 266,18 тис грн., </w:t>
      </w:r>
      <w:r>
        <w:rPr>
          <w:b/>
          <w:i/>
          <w:szCs w:val="28"/>
          <w:lang w:val="uk-UA"/>
        </w:rPr>
        <w:t xml:space="preserve"> </w:t>
      </w:r>
      <w:r>
        <w:rPr>
          <w:szCs w:val="28"/>
          <w:lang w:val="uk-UA"/>
        </w:rPr>
        <w:t>на предпроектні роботи та на проект КЗО СЗШ № 21 у сумі 49,65697 тис грн.</w:t>
      </w:r>
    </w:p>
    <w:p>
      <w:pPr>
        <w:pStyle w:val="Normal"/>
        <w:ind w:left="0" w:righ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 Державного бюджету для поліпшення матеріально-технічної бази загальноосвітніх навчальних закладів району виділено 493,326 тис грн на придбання будівельних матеріалів, шкільних меблів, господарчих товарів, комплектуючих для комп'ютерної техніки, спортивного інвентарю тощо.</w:t>
      </w:r>
    </w:p>
    <w:p>
      <w:pPr>
        <w:pStyle w:val="Normal"/>
        <w:ind w:left="0" w:right="0" w:firstLine="567"/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 xml:space="preserve">Отримано повідомлення фінансового управління Шевченківської районної у місті ради щодо виділення з фонду районного бюджету коштів на виконання доручень виборців депутатами Шевченківської районної у місті ради </w:t>
      </w:r>
      <w:r>
        <w:rPr>
          <w:szCs w:val="28"/>
          <w:lang w:val="en-US"/>
        </w:rPr>
        <w:t>VII</w:t>
      </w:r>
      <w:r>
        <w:rPr>
          <w:szCs w:val="28"/>
          <w:lang w:val="uk-UA"/>
        </w:rPr>
        <w:t xml:space="preserve"> скликання у сумі 220,00 тис грн на поліпшення матеріально-технічної бази закладів освіти Шевченківського району.</w:t>
      </w:r>
      <w:r>
        <w:rPr>
          <w:color w:val="FF0000"/>
          <w:szCs w:val="28"/>
          <w:lang w:val="uk-UA"/>
        </w:rPr>
        <w:t xml:space="preserve"> </w:t>
      </w:r>
    </w:p>
    <w:p>
      <w:pPr>
        <w:pStyle w:val="Normal"/>
        <w:ind w:left="0" w:righ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Виділені кошти на оформлення технічних паспортів та держаної реєстрації права власності на об'єкти нерухомого майна у сумі 30,00 тис. грн.</w:t>
      </w:r>
    </w:p>
    <w:p>
      <w:pPr>
        <w:pStyle w:val="Normal"/>
        <w:ind w:left="0" w:righ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відведення земельних ділянок виділено 64,913 тис. грн. для 6 закладів освіти, а саме: КЗО СЗШ № 48, 53, 78, 81, КЗО НВК № 33, КЗО ДНЗ № 209.</w:t>
      </w:r>
    </w:p>
    <w:p>
      <w:pPr>
        <w:pStyle w:val="Normal"/>
        <w:ind w:left="0" w:right="0" w:firstLine="567"/>
        <w:jc w:val="both"/>
        <w:rPr>
          <w:color w:val="FFFFFF"/>
          <w:szCs w:val="28"/>
          <w:lang w:val="uk-UA"/>
        </w:rPr>
      </w:pPr>
      <w:r>
        <w:rPr>
          <w:szCs w:val="28"/>
          <w:lang w:val="uk-UA"/>
        </w:rPr>
        <w:t>Виходячи з вищевикладеного, виконком Бабушкінської районної у місті ради</w:t>
      </w:r>
      <w:r>
        <w:rPr>
          <w:color w:val="FFFFFF"/>
          <w:szCs w:val="28"/>
          <w:lang w:val="uk-UA"/>
        </w:rPr>
        <w:t xml:space="preserve">  у місті ради </w:t>
      </w:r>
    </w:p>
    <w:p>
      <w:pPr>
        <w:pStyle w:val="Normal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>
      <w:pPr>
        <w:pStyle w:val="Normal"/>
        <w:tabs>
          <w:tab w:val="left" w:pos="8364" w:leader="none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ind w:left="142" w:right="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Інформацію взяти до відома (додаток).</w:t>
      </w:r>
    </w:p>
    <w:p>
      <w:pPr>
        <w:pStyle w:val="ListParagraph"/>
        <w:numPr>
          <w:ilvl w:val="0"/>
          <w:numId w:val="1"/>
        </w:numPr>
        <w:ind w:left="142" w:right="0" w:hanging="360"/>
        <w:jc w:val="both"/>
        <w:rPr>
          <w:color w:val="000000"/>
          <w:szCs w:val="28"/>
          <w:shd w:fill="FFFFFF" w:val="clear"/>
          <w:lang w:val="uk-UA"/>
        </w:rPr>
      </w:pPr>
      <w:r>
        <w:rPr>
          <w:szCs w:val="28"/>
          <w:lang w:val="uk-UA"/>
        </w:rPr>
        <w:t>Відзначити якісну підготовку до нового 2016 – 2017 навчального року</w:t>
      </w:r>
      <w:r>
        <w:rPr>
          <w:szCs w:val="28"/>
          <w:shd w:fill="FFFFFF" w:val="clear"/>
          <w:lang w:val="uk-UA"/>
        </w:rPr>
        <w:t xml:space="preserve"> </w:t>
      </w:r>
      <w:r>
        <w:rPr>
          <w:color w:val="000000"/>
          <w:szCs w:val="28"/>
          <w:shd w:fill="FFFFFF" w:val="clear"/>
          <w:lang w:val="uk-UA"/>
        </w:rPr>
        <w:t>КЗО СЗШ № 49 (Грабовська Н.М.),  КЗО НВК № 61 (Гавриш С.А..), КЗО СЗШ № 80 (Міхненко В.В.), КЗО НВК № 137 (Гайдар І.М.),  КЗО ДНЗ № 50, (Пазій Л.В.), КЗО ДНЗ  № 104  (Коробчук О.О.),  КЗО ДНЗ  № 207 (Куденко Г.О.), КЗО ДНЗ  № 330 (Мартищенко С.І.).</w:t>
      </w:r>
    </w:p>
    <w:p>
      <w:pPr>
        <w:pStyle w:val="ListParagraph"/>
        <w:numPr>
          <w:ilvl w:val="0"/>
          <w:numId w:val="1"/>
        </w:numPr>
        <w:ind w:left="142" w:right="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Відділу освіти (Добрянська О.М.) взяти під особистий контроль своєчасну підготовку закладів освіти до нового 2016 – 2017 навчального року.</w:t>
      </w:r>
    </w:p>
    <w:p>
      <w:pPr>
        <w:pStyle w:val="ListParagraph"/>
        <w:numPr>
          <w:ilvl w:val="0"/>
          <w:numId w:val="1"/>
        </w:numPr>
        <w:ind w:left="142" w:right="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Керівникам навчальних закладів:</w:t>
      </w:r>
    </w:p>
    <w:p>
      <w:pPr>
        <w:pStyle w:val="ListParagraph"/>
        <w:ind w:left="0" w:righ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4.1.Вжити заходи щодо своєчасної підготовки закладів освіти до нового 2016 – 2017 навчального року до роботи в осінньо-зимовий період. </w:t>
      </w:r>
    </w:p>
    <w:p>
      <w:pPr>
        <w:pStyle w:val="Normal"/>
        <w:tabs>
          <w:tab w:val="left" w:pos="426" w:leader="none"/>
        </w:tabs>
        <w:ind w:left="0" w:righ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4.2.Керівникам КЗО СЗШ № 40 (Гребенюк Л.А.), КЗО СЗШ № 48 (Солодовник С.М.), КЗО СЗШ № 49 (Грабовській Н.М.), КЗО СЗШ № 119 (Дашевській Н.І.), КЗО ДНЗ № 112 (Біжко Л.В.), КЗО ДНЗ № 209 (Матвійчук Л.М.), КЗО ДНЗ № 201 (Городиській С.В.) вжити заходів щодо проведення ремонтних робіт в котельних до 01.09.2016 року, отримати відповідні паспорти готовності котелень.</w:t>
      </w:r>
    </w:p>
    <w:p>
      <w:pPr>
        <w:pStyle w:val="Normal"/>
        <w:ind w:left="0" w:righ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4.3.Директору КЗО СЗШ № 78 Молодцову І.М. взяти під особистий контроль хід обстеження будівлі школи.</w:t>
      </w:r>
    </w:p>
    <w:p>
      <w:pPr>
        <w:pStyle w:val="ListParagraph"/>
        <w:numPr>
          <w:ilvl w:val="0"/>
          <w:numId w:val="1"/>
        </w:numPr>
        <w:ind w:left="142" w:right="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Фінансовому управлінню Бабушкінської районної у місті ради (Самойленко І.М.) профінансувати відповідно до складених та затверджених кошторисів доходів та  видатків витрати на виконання поточних та капітальних ремонтів об'єктів освіти, з метою своєчасної підготовки закладів освіти до нового 2016 – 2017 навчального року та роботи в осінньо-зимовий період. 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142" w:right="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Підприємству, яке буде забезпечувати харчування учнів в загальноосвітніх закладах вжити заходи щодо своєчасного відкриття харчоблоків шкіл, укомплектувати їх штатами, інвентарем.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142" w:right="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Рішення виконкому Бабушкінської районної у місті Дніпропетровську ради від 25 липня 2015 року № 233 «Про хід підготовки закладів  освіти Бабушкінського району до нового 2015 – 2016 навчального року згідно з законом України «Про загальну середню освіту» зняти з контролю, як виконане.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142" w:right="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Координацію роботи по виконанню даного рішення покласти на начальника відділу освіти Добрянську О.М. та на начальника фінансового управління Бабушкінської районної у місті ради Самойленко І.М.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142" w:right="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 за виконанням цього рішення залишаю за собою.</w:t>
      </w:r>
    </w:p>
    <w:p>
      <w:pPr>
        <w:pStyle w:val="Normal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Голова Шевченківської </w:t>
      </w:r>
    </w:p>
    <w:p>
      <w:pPr>
        <w:pStyle w:val="Normal"/>
        <w:jc w:val="both"/>
        <w:rPr>
          <w:szCs w:val="28"/>
          <w:lang w:val="uk-UA"/>
        </w:rPr>
      </w:pPr>
      <w:r>
        <w:rPr>
          <w:szCs w:val="28"/>
          <w:lang w:val="uk-UA"/>
        </w:rPr>
        <w:t>районної у місті ради                                                                 М.П. Ситник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10" w:footer="0" w:bottom="45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Liberation Sans" w:cs="Times New Roman"/>
        <w:sz w:val="28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0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55801"/>
    <w:pPr>
      <w:widowControl/>
      <w:suppressAutoHyphens w:val="true"/>
      <w:bidi w:val="0"/>
      <w:jc w:val="left"/>
    </w:pPr>
    <w:rPr>
      <w:rFonts w:ascii="Times New Roman" w:hAnsi="Times New Roman" w:eastAsia="Liberation Sans" w:cs="Times New Roman"/>
      <w:color w:val="00000A"/>
      <w:sz w:val="28"/>
      <w:szCs w:val="22"/>
      <w:lang w:val="ru-RU" w:eastAsia="en-US" w:bidi="ar-SA"/>
    </w:rPr>
  </w:style>
  <w:style w:type="paragraph" w:styleId="8">
    <w:name w:val="Заголовок 8"/>
    <w:qFormat/>
    <w:link w:val="80"/>
    <w:rsid w:val="00f500df"/>
    <w:basedOn w:val="Normal"/>
    <w:pPr>
      <w:keepNext/>
      <w:jc w:val="center"/>
      <w:outlineLvl w:val="7"/>
    </w:pPr>
    <w:rPr>
      <w:rFonts w:eastAsia="Times New Roman"/>
      <w:b/>
      <w:sz w:val="20"/>
      <w:szCs w:val="20"/>
      <w:lang w:val="uk-UA"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81" w:customStyle="1">
    <w:name w:val="Заголовок 8 Знак"/>
    <w:link w:val="8"/>
    <w:rsid w:val="00f500df"/>
    <w:basedOn w:val="DefaultParagraphFont"/>
    <w:rPr>
      <w:rFonts w:eastAsia="Times New Roman"/>
      <w:b/>
      <w:sz w:val="20"/>
      <w:szCs w:val="20"/>
      <w:lang w:val="uk-UA" w:eastAsia="ru-RU"/>
    </w:rPr>
  </w:style>
  <w:style w:type="character" w:styleId="Style13" w:customStyle="1">
    <w:name w:val="Текст выноски Знак"/>
    <w:uiPriority w:val="99"/>
    <w:semiHidden/>
    <w:link w:val="a4"/>
    <w:rsid w:val="00f500df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b w:val="false"/>
    </w:rPr>
  </w:style>
  <w:style w:type="character" w:styleId="ListLabel2">
    <w:name w:val="ListLabel 2"/>
    <w:rPr>
      <w:rFonts w:cs="Times New Roman"/>
      <w:color w:val="FF0000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b w:val="false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34"/>
    <w:qFormat/>
    <w:rsid w:val="00f500df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5"/>
    <w:rsid w:val="00f500df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981A-2E2C-4E96-8F22-FDE91C3D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2016-06-29T10:29:00Z</dcterms:created>
  <dc:creator>Admin</dc:creator>
  <dc:language>ru-RU</dc:language>
  <cp:lastModifiedBy>User</cp:lastModifiedBy>
  <cp:lastPrinted>2016-07-02T12:37:00Z</cp:lastPrinted>
  <dcterms:modified xsi:type="dcterms:W3CDTF">2016-07-02T12:38:00Z</dcterms:modified>
  <cp:revision>6</cp:revision>
</cp:coreProperties>
</file>