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center"/>
      </w:pP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ЗАКОН   УКРАЇНИ </w:t>
      </w:r>
      <w:bookmarkStart w:id="0" w:name="2"/>
      <w:bookmarkEnd w:id="0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</w:t>
      </w:r>
      <w:r>
        <w:rPr>
          <w:rFonts w:ascii="DejaVu Serif" w:cs="Courier New" w:eastAsia="Times New Roman" w:hAnsi="DejaVu Serif"/>
          <w:sz w:val="22"/>
          <w:szCs w:val="22"/>
        </w:rPr>
        <w:t>“</w:t>
      </w:r>
      <w:r>
        <w:rPr>
          <w:rFonts w:ascii="DejaVu Serif" w:cs="Courier New" w:eastAsia="Times New Roman" w:hAnsi="DejaVu Serif"/>
          <w:b/>
          <w:bCs/>
          <w:sz w:val="28"/>
          <w:szCs w:val="28"/>
        </w:rPr>
        <w:t>Про доступ до публічної інформації”</w:t>
      </w:r>
      <w:r>
        <w:rPr>
          <w:rFonts w:ascii="DejaVu Serif" w:cs="Courier New" w:eastAsia="Times New Roman" w:hAnsi="DejaVu Serif"/>
          <w:sz w:val="22"/>
          <w:szCs w:val="22"/>
        </w:rPr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" w:name="3"/>
      <w:bookmarkEnd w:id="1"/>
      <w:r>
        <w:rPr>
          <w:rFonts w:ascii="DejaVu Serif" w:cs="Courier New" w:eastAsia="Times New Roman" w:hAnsi="DejaVu Serif"/>
          <w:i/>
          <w:iCs/>
          <w:sz w:val="22"/>
          <w:szCs w:val="22"/>
        </w:rPr>
        <w:t xml:space="preserve">  </w:t>
      </w:r>
      <w:r>
        <w:rPr>
          <w:rFonts w:ascii="DejaVu Serif" w:cs="Courier New" w:eastAsia="Times New Roman" w:hAnsi="DejaVu Serif"/>
          <w:i/>
          <w:iCs/>
          <w:sz w:val="22"/>
          <w:szCs w:val="22"/>
        </w:rPr>
        <w:t xml:space="preserve">(Відомості Верховної Ради України (ВВР), 2011, N 32, ст.314 ) </w:t>
        <w:br/>
        <w:t xml:space="preserve">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" w:name="4"/>
      <w:bookmarkEnd w:id="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Цей Закон  визначає  порядок здійснення та забезпечення права </w:t>
        <w:br/>
        <w:t xml:space="preserve">кожного на  доступ  до  інформації,  що  знаходиться  у  володінні </w:t>
        <w:br/>
        <w:t xml:space="preserve">суб'єктів   владних  повноважень,  інших  розпорядників  публічної </w:t>
        <w:br/>
        <w:t xml:space="preserve">інформації,  визначених цим Законом,  та інформації,  що становить </w:t>
        <w:br/>
        <w:t xml:space="preserve">суспільний інтерес.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" w:name="5"/>
      <w:bookmarkEnd w:id="3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     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I. ЗАГАЛЬНІ ПОЛОЖЕННЯ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" w:name="6"/>
      <w:bookmarkEnd w:id="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</w:t>
      </w:r>
      <w:r>
        <w:rPr>
          <w:rFonts w:ascii="DejaVu Serif" w:cs="Courier New" w:eastAsia="Times New Roman" w:hAnsi="DejaVu Serif"/>
          <w:sz w:val="22"/>
          <w:szCs w:val="22"/>
        </w:rPr>
        <w:t xml:space="preserve">. Публічна інформація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" w:name="7"/>
      <w:bookmarkEnd w:id="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Публічна  інформація  -  це відображена та задокументована </w:t>
        <w:br/>
        <w:t xml:space="preserve">будь-якими засобами та на будь-яких  носіях  інформація,  що  була </w:t>
        <w:br/>
        <w:t xml:space="preserve">отримана  або  створена  в  процесі  виконання  суб'єктами владних </w:t>
        <w:br/>
        <w:t xml:space="preserve">повноважень своїх обов'язків,  передбачених чинним законодавством, </w:t>
        <w:br/>
        <w:t xml:space="preserve">або  яка  знаходиться  у  володінні суб'єктів владних повноважень, </w:t>
        <w:br/>
        <w:t xml:space="preserve">інших розпорядників публічної інформації, визначених цим 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" w:name="8"/>
      <w:bookmarkEnd w:id="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Публічна   інформація   є   відкритою,   крім    випадків, </w:t>
        <w:br/>
        <w:t xml:space="preserve">встановлених 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" w:name="9"/>
      <w:bookmarkEnd w:id="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</w:t>
      </w:r>
      <w:r>
        <w:rPr>
          <w:rFonts w:ascii="DejaVu Serif" w:cs="Courier New" w:eastAsia="Times New Roman" w:hAnsi="DejaVu Serif"/>
          <w:sz w:val="22"/>
          <w:szCs w:val="22"/>
        </w:rPr>
        <w:t xml:space="preserve">. Мета і сфера дії Закону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" w:name="10"/>
      <w:bookmarkEnd w:id="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Метою   цього   Закону   є   забезпечення   прозорості  та </w:t>
        <w:br/>
        <w:t xml:space="preserve">відкритості суб'єктів владних повноважень і  створення  механізмів </w:t>
        <w:br/>
        <w:t xml:space="preserve">реалізації права кожного на доступ до публічної 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" w:name="11"/>
      <w:bookmarkEnd w:id="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Цей  Закон  не  поширюється  на  відносини  щодо отримання </w:t>
        <w:br/>
        <w:t xml:space="preserve">інформації суб'єктами  владних  повноважень  при  здійсненні  ними </w:t>
        <w:br/>
        <w:t xml:space="preserve">своїх функцій, а також на відносини у сфері звернень громадян, які </w:t>
        <w:br/>
        <w:t xml:space="preserve">регулюються спеціальним 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" w:name="12"/>
      <w:bookmarkEnd w:id="1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3</w:t>
      </w:r>
      <w:r>
        <w:rPr>
          <w:rFonts w:ascii="DejaVu Serif" w:cs="Courier New" w:eastAsia="Times New Roman" w:hAnsi="DejaVu Serif"/>
          <w:sz w:val="22"/>
          <w:szCs w:val="22"/>
        </w:rPr>
        <w:t xml:space="preserve">. Гарантії забезпечення права на доступ </w:t>
        <w:br/>
        <w:t xml:space="preserve">               до публічної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" w:name="13"/>
      <w:bookmarkEnd w:id="1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Право на доступ до публічної інформації гарантується: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" w:name="14"/>
      <w:bookmarkEnd w:id="1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обов'язком    розпорядників    інформації    надавати   та </w:t>
        <w:br/>
        <w:t xml:space="preserve">оприлюднювати інформацію, крім випадків, передбачених 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" w:name="15"/>
      <w:bookmarkEnd w:id="1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визначенням    розпорядником    інформації     спеціальних </w:t>
        <w:br/>
        <w:t xml:space="preserve">структурних  підрозділів  або посадових осіб,  які організовують у </w:t>
        <w:br/>
        <w:t xml:space="preserve">встановленому порядку доступ до  публічної  інформації,  якою  він </w:t>
        <w:br/>
        <w:t xml:space="preserve">володіє;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" w:name="16"/>
      <w:bookmarkEnd w:id="1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максимальним   спрощенням   процедури  подання  запиту  та </w:t>
        <w:br/>
        <w:t xml:space="preserve">отримання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" w:name="17"/>
      <w:bookmarkEnd w:id="1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доступом  до  засідань  колегіальних   суб'єктів   владних </w:t>
        <w:br/>
        <w:t xml:space="preserve">повноважень, крім випадків, передбачених законодавством;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" w:name="18"/>
      <w:bookmarkEnd w:id="1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здійсненням  парламентського,  громадського  та державного </w:t>
        <w:br/>
        <w:t xml:space="preserve">контролю за дотриманням прав на доступ до публічної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" w:name="19"/>
      <w:bookmarkEnd w:id="1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юридичною відповідальністю за порушення законодавства  про </w:t>
        <w:br/>
        <w:t xml:space="preserve">доступ до публічної 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" w:name="20"/>
      <w:bookmarkEnd w:id="1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4</w:t>
      </w:r>
      <w:r>
        <w:rPr>
          <w:rFonts w:ascii="DejaVu Serif" w:cs="Courier New" w:eastAsia="Times New Roman" w:hAnsi="DejaVu Serif"/>
          <w:sz w:val="22"/>
          <w:szCs w:val="22"/>
        </w:rPr>
        <w:t xml:space="preserve">. Принципи забезпечення доступу до публічної </w:t>
        <w:br/>
        <w:t xml:space="preserve">              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" w:name="21"/>
      <w:bookmarkEnd w:id="1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Доступ до публічної інформації відповідно до цього  Закону </w:t>
        <w:br/>
        <w:t xml:space="preserve">здійснюється на принципах: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" w:name="22"/>
      <w:bookmarkEnd w:id="2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прозорості  та  відкритості  діяльності  суб'єктів владних </w:t>
        <w:br/>
        <w:t xml:space="preserve">повноважень;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" w:name="23"/>
      <w:bookmarkEnd w:id="2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вільного отримання та поширення інформації, крім обмежень, </w:t>
        <w:br/>
        <w:t xml:space="preserve">встановлених 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" w:name="24"/>
      <w:bookmarkEnd w:id="2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рівноправності,  незалежно  від  ознак  раси,  політичних, </w:t>
        <w:br/>
        <w:t xml:space="preserve">релігійних та інших переконань,  статі,  етнічного та  соціального </w:t>
        <w:br/>
        <w:t xml:space="preserve">походження,  майнового стану,  місця проживання,  мовних або інших </w:t>
        <w:br/>
        <w:t xml:space="preserve">ознак.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" w:name="25"/>
      <w:bookmarkEnd w:id="23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II. ПОРЯДОК ДОСТУПУ ДО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" w:name="26"/>
      <w:bookmarkEnd w:id="2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5</w:t>
      </w:r>
      <w:r>
        <w:rPr>
          <w:rFonts w:ascii="DejaVu Serif" w:cs="Courier New" w:eastAsia="Times New Roman" w:hAnsi="DejaVu Serif"/>
          <w:sz w:val="22"/>
          <w:szCs w:val="22"/>
        </w:rPr>
        <w:t xml:space="preserve">. Забезпечення доступу до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5" w:name="27"/>
      <w:bookmarkEnd w:id="2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Доступ до інформації забезпечується шляхом: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6" w:name="28"/>
      <w:bookmarkEnd w:id="2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систематичного та оперативного оприлюднення інформації: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7" w:name="29"/>
      <w:bookmarkEnd w:id="2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в офіційних друкованих виданнях;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8" w:name="30"/>
      <w:bookmarkEnd w:id="2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на офіційних веб-сайтах в мережі Інтернет;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9" w:name="31"/>
      <w:bookmarkEnd w:id="2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на інформаційних стендах;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0" w:name="32"/>
      <w:bookmarkEnd w:id="3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будь-яким іншим способом;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1" w:name="33"/>
      <w:bookmarkEnd w:id="3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надання інформації за запитами на інформацію.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2" w:name="34"/>
      <w:bookmarkEnd w:id="3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6</w:t>
      </w:r>
      <w:r>
        <w:rPr>
          <w:rFonts w:ascii="DejaVu Serif" w:cs="Courier New" w:eastAsia="Times New Roman" w:hAnsi="DejaVu Serif"/>
          <w:sz w:val="22"/>
          <w:szCs w:val="22"/>
        </w:rPr>
        <w:t xml:space="preserve">. Публічна інформація з обмеженим доступом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3" w:name="35"/>
      <w:bookmarkEnd w:id="3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Інформацією з обмеженим доступом є: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4" w:name="36"/>
      <w:bookmarkEnd w:id="3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конфіденційна інформація;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5" w:name="37"/>
      <w:bookmarkEnd w:id="3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таємна інформація;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6" w:name="38"/>
      <w:bookmarkEnd w:id="3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службова інформація.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7" w:name="39"/>
      <w:bookmarkEnd w:id="3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Обмеження доступу до інформації здійснюється відповідно до </w:t>
        <w:br/>
        <w:t xml:space="preserve">закону при дотриманні сукупності таких вимог: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8" w:name="40"/>
      <w:bookmarkEnd w:id="3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виключно в інтересах національної безпеки,  територіальної </w:t>
        <w:br/>
        <w:t xml:space="preserve">цілісності  або   громадського   порядку   з   метою   запобігання </w:t>
        <w:br/>
        <w:t xml:space="preserve">заворушенням  чи  злочинам,  для  охорони здоров'я населення,  для </w:t>
        <w:br/>
        <w:t xml:space="preserve">захисту  репутації  або  прав   інших   людей,   для   запобігання </w:t>
        <w:br/>
        <w:t xml:space="preserve">розголошенню   інформації,   одержаної   конфіденційно,   або  для </w:t>
        <w:br/>
        <w:t xml:space="preserve">підтримання авторитету і неупередженості правосуддя;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39" w:name="41"/>
      <w:bookmarkEnd w:id="3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розголошення  інформації  може завдати істотної шкоди  цим </w:t>
        <w:br/>
        <w:t xml:space="preserve">інтересам;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0" w:name="42"/>
      <w:bookmarkEnd w:id="4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шкода   від   оприлюднення   такої   інформації  переважає </w:t>
        <w:br/>
        <w:t xml:space="preserve">суспільний інтерес в її отриманні.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1" w:name="43"/>
      <w:bookmarkEnd w:id="4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Інформація   з   обмеженим   доступом    має    надаватися </w:t>
        <w:br/>
        <w:t xml:space="preserve">розпорядником   інформації,  якщо  він  правомірно  оприлюднив  її </w:t>
        <w:br/>
        <w:t xml:space="preserve">раніше.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2" w:name="44"/>
      <w:bookmarkEnd w:id="4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Інформація   з   обмеженим   доступом    має    надаватися </w:t>
        <w:br/>
        <w:t xml:space="preserve">розпорядником   інформації,   якщо   немає  законних  підстав  для </w:t>
        <w:br/>
        <w:t xml:space="preserve">обмеження у доступі до такої інформації, які існували раніше.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3" w:name="45"/>
      <w:bookmarkEnd w:id="4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5. Не  може  бути   обмежено   доступ   до   інформації   про </w:t>
        <w:br/>
        <w:t xml:space="preserve">розпорядження   бюджетними  коштами,  володіння,  користування  чи </w:t>
        <w:br/>
        <w:t xml:space="preserve">розпорядження державним, комунальним майном, у тому числі до копій </w:t>
        <w:br/>
        <w:t xml:space="preserve">відповідних документів,  умови  отримання  цих  коштів  чи  майна, </w:t>
        <w:br/>
        <w:t xml:space="preserve">прізвища,  імена,  по  батькові  фізичних  осіб  та   найменування </w:t>
        <w:br/>
        <w:t xml:space="preserve">юридичних  осіб,  які отримали ці кошти або майно.  При дотриманні </w:t>
        <w:br/>
        <w:t xml:space="preserve">вимог,  передбачених  частиною  другою  цієї   статті,   зазначене </w:t>
        <w:br/>
        <w:t xml:space="preserve">положення не поширюється на випадки, коли оприлюднення або надання </w:t>
        <w:br/>
        <w:t xml:space="preserve">такої  інформації  може  завдати  шкоди   інтересам   національної </w:t>
        <w:br/>
        <w:t xml:space="preserve">безпеки, оборони, розслідуванню чи запобіганню злочину.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4" w:name="46"/>
      <w:bookmarkEnd w:id="4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6. Не  належать до інформації з обмеженим доступом декларації </w:t>
        <w:br/>
        <w:t xml:space="preserve">про доходи осіб та членів їхніх сімей, які: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5" w:name="47"/>
      <w:bookmarkEnd w:id="4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претендують на  зайняття  чи  займають  виборну  посаду  в </w:t>
        <w:br/>
        <w:t xml:space="preserve">органах влади;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6" w:name="48"/>
      <w:bookmarkEnd w:id="4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обіймають  посаду  державного службовця,  службовця органу </w:t>
        <w:br/>
        <w:t xml:space="preserve">місцевого самоврядування першої або другої категорії.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7" w:name="49"/>
      <w:bookmarkEnd w:id="4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7. Обмеженню доступу підлягає інформація, а не документ. Якщо </w:t>
        <w:br/>
        <w:t xml:space="preserve">документ містить інформацію з обмеженим доступом, для ознайомлення </w:t>
        <w:br/>
        <w:t xml:space="preserve">надається інформація, доступ до якої необмежений.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8" w:name="50"/>
      <w:bookmarkEnd w:id="4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7</w:t>
      </w:r>
      <w:r>
        <w:rPr>
          <w:rFonts w:ascii="DejaVu Serif" w:cs="Courier New" w:eastAsia="Times New Roman" w:hAnsi="DejaVu Serif"/>
          <w:sz w:val="22"/>
          <w:szCs w:val="22"/>
        </w:rPr>
        <w:t xml:space="preserve">. Конфіденційна інформація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49" w:name="51"/>
      <w:bookmarkEnd w:id="4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Конфіденційна інформація  -  інформація,  доступ  до  якої </w:t>
        <w:br/>
        <w:t xml:space="preserve">обмежено  фізичною  або  юридичною особою,  крім суб'єктів владних </w:t>
        <w:br/>
        <w:t xml:space="preserve">повноважень,  та яка може поширюватися у визначеному ними  порядку </w:t>
        <w:br/>
        <w:t xml:space="preserve">за  їхнім  бажанням відповідно до передбачених ними умов.  Не може </w:t>
        <w:br/>
        <w:t xml:space="preserve">бути віднесена до конфіденційної інформація,  зазначена в  частині </w:t>
        <w:br/>
        <w:t xml:space="preserve">першій і другій статті 13 цього 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0" w:name="52"/>
      <w:bookmarkEnd w:id="5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Розпорядники інформації,  визначені частиною першою статті </w:t>
        <w:br/>
        <w:t xml:space="preserve">13 цього Закону,  які володіють конфіденційною інформацією, можуть </w:t>
        <w:br/>
        <w:t xml:space="preserve">поширювати  її  лише  за  згодою  осіб,  які  обмежили  доступ  до </w:t>
        <w:br/>
        <w:t xml:space="preserve">інформації, а за  відсутності  такої  згоди  -  лише  в  інтересах </w:t>
        <w:br/>
        <w:t xml:space="preserve">національної безпеки, економічного добробуту та прав людини.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1" w:name="53"/>
      <w:bookmarkEnd w:id="5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8</w:t>
      </w:r>
      <w:r>
        <w:rPr>
          <w:rFonts w:ascii="DejaVu Serif" w:cs="Courier New" w:eastAsia="Times New Roman" w:hAnsi="DejaVu Serif"/>
          <w:sz w:val="22"/>
          <w:szCs w:val="22"/>
        </w:rPr>
        <w:t xml:space="preserve">. Таємна інформація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2" w:name="54"/>
      <w:bookmarkEnd w:id="5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Таємна інформація - інформація, доступ до якої обмежується </w:t>
        <w:br/>
        <w:t xml:space="preserve">відповідно до частини другої статті 6 цього  Закону,  розголошення </w:t>
        <w:br/>
        <w:t xml:space="preserve">якої  може  завдати  шкоди особі,  суспільству і державі.  Таємною </w:t>
        <w:br/>
        <w:t xml:space="preserve">визнається   інформація,   яка   містить   державну,   професійну, </w:t>
        <w:br/>
        <w:t xml:space="preserve">банківську таємницю, таємницю слідства та іншу передбачену законом </w:t>
        <w:br/>
        <w:t xml:space="preserve">таємницю.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3" w:name="55"/>
      <w:bookmarkEnd w:id="5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Порядок доступу  до  таємної  інформації  регулюється  цим </w:t>
        <w:br/>
        <w:t xml:space="preserve">Законом та спеціальними законами.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4" w:name="56"/>
      <w:bookmarkEnd w:id="5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9</w:t>
      </w:r>
      <w:r>
        <w:rPr>
          <w:rFonts w:ascii="DejaVu Serif" w:cs="Courier New" w:eastAsia="Times New Roman" w:hAnsi="DejaVu Serif"/>
          <w:sz w:val="22"/>
          <w:szCs w:val="22"/>
        </w:rPr>
        <w:t xml:space="preserve">. Службова інформація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5" w:name="57"/>
      <w:bookmarkEnd w:id="5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Відповідно  до  вимог частини другої статті 6 цього Закону </w:t>
        <w:br/>
        <w:t xml:space="preserve">до службової може належати така інформація: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6" w:name="58"/>
      <w:bookmarkEnd w:id="5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що міститься в документах суб'єктів  владних  повноважень, </w:t>
        <w:br/>
        <w:t xml:space="preserve">які  становлять  внутрівідомчу службову кореспонденцію,  доповідні </w:t>
        <w:br/>
        <w:t xml:space="preserve">записки,  рекомендації,  якщо вони пов'язані з  розробкою  напряму </w:t>
        <w:br/>
        <w:t xml:space="preserve">діяльності   установи   або  здійсненням  контрольних,  наглядових </w:t>
        <w:br/>
        <w:t xml:space="preserve">функцій органами державної  влади,  процесом  прийняття  рішень  і </w:t>
        <w:br/>
        <w:t xml:space="preserve">передують публічному обговоренню та/або прийняттю рішень;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7" w:name="59"/>
      <w:bookmarkEnd w:id="5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зібрана       в       процесі       оперативно-розшукової, </w:t>
        <w:br/>
        <w:t xml:space="preserve">контррозвідувальної діяльності,  у сфері оборони  країни,  яку  не </w:t>
        <w:br/>
        <w:t xml:space="preserve">віднесено до державної таємниці.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8" w:name="60"/>
      <w:bookmarkEnd w:id="5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Документам,  що містять інформацію, яка становить службову </w:t>
        <w:br/>
        <w:t xml:space="preserve">інформацію, присвоюється  гриф  "для   службового   користування". </w:t>
        <w:br/>
        <w:t xml:space="preserve">Доступ  до таких документів надається відповідно до частини другої </w:t>
        <w:br/>
        <w:t xml:space="preserve">статті 6 цього 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59" w:name="61"/>
      <w:bookmarkEnd w:id="5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Перелік відомостей,  що  становлять  службову  інформацію, </w:t>
        <w:br/>
        <w:t xml:space="preserve">який  складається  органами  державної  влади,  органами місцевого </w:t>
        <w:br/>
        <w:t xml:space="preserve">самоврядування,  іншими суб'єктами  владних  повноважень,  у  тому </w:t>
        <w:br/>
        <w:t xml:space="preserve">числі на виконання делегованих повноважень, не може бути обмеженим </w:t>
        <w:br/>
        <w:t xml:space="preserve">у доступі.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0" w:name="62"/>
      <w:bookmarkEnd w:id="6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10</w:t>
      </w:r>
      <w:r>
        <w:rPr>
          <w:rFonts w:ascii="DejaVu Serif" w:cs="Courier New" w:eastAsia="Times New Roman" w:hAnsi="DejaVu Serif"/>
          <w:sz w:val="22"/>
          <w:szCs w:val="22"/>
        </w:rPr>
        <w:t xml:space="preserve">. Доступ до інформації про особу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1" w:name="63"/>
      <w:bookmarkEnd w:id="6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Кожна особа має право: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2" w:name="64"/>
      <w:bookmarkEnd w:id="6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знати у період збирання  інформації,  але  до  початку  її </w:t>
        <w:br/>
        <w:t xml:space="preserve">використання,  які  відомості  про неї та з якою метою збираються, </w:t>
        <w:br/>
        <w:t xml:space="preserve">як,  ким і з якою  метою  вони  використовуються,  передаються  чи </w:t>
        <w:br/>
        <w:t xml:space="preserve">поширюються, крім випадків, встановлених 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3" w:name="65"/>
      <w:bookmarkEnd w:id="6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доступу   до   інформації   про  неї,  яка  збирається  та </w:t>
        <w:br/>
        <w:t xml:space="preserve">зберігається;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4" w:name="66"/>
      <w:bookmarkEnd w:id="6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 вимагати  виправлення  неточної,   неповної,   застарілої </w:t>
        <w:br/>
        <w:t xml:space="preserve">інформації про  себе,  знищення  інформації  про  себе,  збирання, </w:t>
        <w:br/>
        <w:t xml:space="preserve">використання чи зберігання якої здійснюється  з  порушенням  вимог </w:t>
        <w:br/>
        <w:t xml:space="preserve">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5" w:name="67"/>
      <w:bookmarkEnd w:id="6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на  ознайомлення  за рішенням суду з інформацією про інших </w:t>
        <w:br/>
        <w:t xml:space="preserve">осіб, якщо це необхідно для реалізації та захисту прав та законних </w:t>
        <w:br/>
        <w:t xml:space="preserve">інтересів;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6" w:name="68"/>
      <w:bookmarkEnd w:id="6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на  відшкодування шкоди у разі розкриття інформації про цю </w:t>
        <w:br/>
        <w:t xml:space="preserve">особу з порушенням вимог, визначених 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7" w:name="69"/>
      <w:bookmarkEnd w:id="6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Обсяг інформації про особу,  що збирається, зберігається і </w:t>
        <w:br/>
        <w:t xml:space="preserve">використовується  розпорядниками інформації,  має бути максимально </w:t>
        <w:br/>
        <w:t xml:space="preserve">обмеженим і використовуватися лише з метою та у спосіб, визначений </w:t>
        <w:br/>
        <w:t xml:space="preserve">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8" w:name="70"/>
      <w:bookmarkEnd w:id="6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Розпорядники  інформації,  які  володіють  інформацією про </w:t>
        <w:br/>
        <w:t xml:space="preserve">особу, зобов'язані: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69" w:name="71"/>
      <w:bookmarkEnd w:id="6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надавати її безперешкодно і безкоштовно  на  вимогу  осіб, </w:t>
        <w:br/>
        <w:t xml:space="preserve">яких вона стосується, крім випадків, передбачених 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0" w:name="72"/>
      <w:bookmarkEnd w:id="7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використовувати  її  лише з метою та у спосіб,  визначений </w:t>
        <w:br/>
        <w:t xml:space="preserve">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1" w:name="73"/>
      <w:bookmarkEnd w:id="7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вживати  заходів  щодо  унеможливлення   несанкціонованого </w:t>
        <w:br/>
        <w:t xml:space="preserve">доступу до неї інших осіб;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2" w:name="74"/>
      <w:bookmarkEnd w:id="7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виправляти  неточну  та  застарілу  інформацію  про  особу </w:t>
        <w:br/>
        <w:t xml:space="preserve">самостійно або на вимогу осіб, яких вона стосується.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3" w:name="75"/>
      <w:bookmarkEnd w:id="7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Зберігання інформації про особу не повинно тривати  довше, </w:t>
        <w:br/>
        <w:t xml:space="preserve">ніж  це  необхідно  для досягнення мети,  задля якої ця інформація </w:t>
        <w:br/>
        <w:t xml:space="preserve">збиралася.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4" w:name="76"/>
      <w:bookmarkEnd w:id="7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5. Відмова  особі  в   доступі   до   інформації   про   неї, </w:t>
        <w:br/>
        <w:t xml:space="preserve">приховування,  незаконне  збирання,  використання,  зберігання  чи </w:t>
        <w:br/>
        <w:t xml:space="preserve">поширення інформації можуть бути оскаржені.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5" w:name="77"/>
      <w:bookmarkEnd w:id="7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11</w:t>
      </w:r>
      <w:r>
        <w:rPr>
          <w:rFonts w:ascii="DejaVu Serif" w:cs="Courier New" w:eastAsia="Times New Roman" w:hAnsi="DejaVu Serif"/>
          <w:sz w:val="22"/>
          <w:szCs w:val="22"/>
        </w:rPr>
        <w:t xml:space="preserve">. Захист особи, яка оприлюднює інформацію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6" w:name="78"/>
      <w:bookmarkEnd w:id="7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Посадові  та  службові  особи  не   підлягають   юридичній </w:t>
        <w:br/>
        <w:t xml:space="preserve">відповідальності,  незважаючи  на  порушення своїх обов'язків,  за </w:t>
        <w:br/>
        <w:t xml:space="preserve">розголошення інформації  про  правопорушення  або  відомостей,  що </w:t>
        <w:br/>
        <w:t xml:space="preserve">стосуються   серйозної   загрози  здоров'ю  чи  безпеці  громадян, </w:t>
        <w:br/>
        <w:t xml:space="preserve">довкіллю, якщо особа при цьому керувалася добрими намірами та мала </w:t>
        <w:br/>
        <w:t xml:space="preserve">обґрунтоване  переконання,  що  інформація є достовірною,  а також </w:t>
        <w:br/>
        <w:t xml:space="preserve">містить докази  правопорушення  або  стосується  істотної  загрози </w:t>
        <w:br/>
        <w:t xml:space="preserve">здоров'ю чи безпеці громадян, довкіллю.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7" w:name="79"/>
      <w:bookmarkEnd w:id="77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III. СУБ'ЄКТИ ВІДНОСИН У СФЕРІ ДОСТУПУ </w:t>
        <w:br/>
        <w:t xml:space="preserve">                     ДО ПУБЛІЧНОЇ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8" w:name="80"/>
      <w:bookmarkEnd w:id="7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12</w:t>
      </w:r>
      <w:r>
        <w:rPr>
          <w:rFonts w:ascii="DejaVu Serif" w:cs="Courier New" w:eastAsia="Times New Roman" w:hAnsi="DejaVu Serif"/>
          <w:sz w:val="22"/>
          <w:szCs w:val="22"/>
        </w:rPr>
        <w:t xml:space="preserve">. Визначення та перелік суб'єктів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79" w:name="81"/>
      <w:bookmarkEnd w:id="7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Суб'єктами  відносин  у   сфері   доступу   до   публічної </w:t>
        <w:br/>
        <w:t xml:space="preserve">інформації є: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0" w:name="82"/>
      <w:bookmarkEnd w:id="8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запитувачі   інформації   -   фізичні,   юридичні   особи, </w:t>
        <w:br/>
        <w:t xml:space="preserve">об'єднання громадян без статусу юридичної  особи,  крім  суб'єктів </w:t>
        <w:br/>
        <w:t xml:space="preserve">владних повноважень;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1" w:name="83"/>
      <w:bookmarkEnd w:id="8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розпорядники інформації - суб'єкти,  визначені у статті 13 </w:t>
        <w:br/>
        <w:t xml:space="preserve">цього 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2" w:name="84"/>
      <w:bookmarkEnd w:id="8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структурний підрозділ або  відповідальна  особа  з  питань </w:t>
        <w:br/>
        <w:t xml:space="preserve">запитів на інформацію розпорядників 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3" w:name="85"/>
      <w:bookmarkEnd w:id="8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13</w:t>
      </w:r>
      <w:r>
        <w:rPr>
          <w:rFonts w:ascii="DejaVu Serif" w:cs="Courier New" w:eastAsia="Times New Roman" w:hAnsi="DejaVu Serif"/>
          <w:sz w:val="22"/>
          <w:szCs w:val="22"/>
        </w:rPr>
        <w:t xml:space="preserve">. Розпорядники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4" w:name="86"/>
      <w:bookmarkEnd w:id="8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Розпорядниками   інформації   для   цілей   цього   Закону </w:t>
        <w:br/>
        <w:t xml:space="preserve">визнаються: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5" w:name="87"/>
      <w:bookmarkEnd w:id="8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суб'єкти владних повноважень  -  органи  державної  влади, </w:t>
        <w:br/>
        <w:t xml:space="preserve">інші  державні  органи,  органи  місцевого самоврядування,  органи </w:t>
        <w:br/>
        <w:t xml:space="preserve">влади Автономної Республіки Крим,  інші  суб'єкти,  що  здійснюють </w:t>
        <w:br/>
        <w:t xml:space="preserve">владні управлінські функції відповідно до законодавства та рішення </w:t>
        <w:br/>
        <w:t xml:space="preserve">яких є обов'язковими для виконання;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6" w:name="88"/>
      <w:bookmarkEnd w:id="8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юридичні особи,  що фінансуються  з  державного,  місцевих </w:t>
        <w:br/>
        <w:t xml:space="preserve">бюджетів, бюджету   Автономної   Республіки   Крим,   -   стосовно </w:t>
        <w:br/>
        <w:t xml:space="preserve">інформації щодо використання бюджетних коштів;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7" w:name="89"/>
      <w:bookmarkEnd w:id="8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особи,  якщо  вони   виконують   делеговані   повноваження </w:t>
        <w:br/>
        <w:t xml:space="preserve">суб'єктів  владних  повноважень  згідно  із  законом чи договором, </w:t>
        <w:br/>
        <w:t xml:space="preserve">включаючи  надання  освітніх,  оздоровчих,  соціальних  або  інших </w:t>
        <w:br/>
        <w:t xml:space="preserve">державних послуг,  - стосовно інформації,  пов'язаної з виконанням </w:t>
        <w:br/>
        <w:t xml:space="preserve">їхніх обов'язків;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8" w:name="90"/>
      <w:bookmarkEnd w:id="8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суб'єкти господарювання, які займають домінуюче  становище </w:t>
        <w:br/>
        <w:t xml:space="preserve">на  ринку  або наділені спеціальними чи виключними правами,  або є </w:t>
        <w:br/>
        <w:t xml:space="preserve">природними монополіями, - стосовно інформації щодо умов постачання </w:t>
        <w:br/>
        <w:t xml:space="preserve">товарів, послуг та цін на них.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89" w:name="91"/>
      <w:bookmarkEnd w:id="8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До розпорядників інформації, зобов'язаних оприлюднювати та </w:t>
        <w:br/>
        <w:t xml:space="preserve">надавати  за  запитами  інформацію,  визначену  в  цій  статті,  у </w:t>
        <w:br/>
        <w:t xml:space="preserve">порядку,   передбаченому   цим   Законом,  прирівнюються  суб'єкти </w:t>
        <w:br/>
        <w:t xml:space="preserve">господарювання, які володіють: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0" w:name="92"/>
      <w:bookmarkEnd w:id="9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інформацією про стан довкілля;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1" w:name="93"/>
      <w:bookmarkEnd w:id="9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інформацією про  якість  харчових  продуктів  і  предметів </w:t>
        <w:br/>
        <w:t xml:space="preserve">побуту;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2" w:name="94"/>
      <w:bookmarkEnd w:id="9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інформацією  про аварії,  катастрофи,  небезпечні природні </w:t>
        <w:br/>
        <w:t xml:space="preserve">явища та інші надзвичайні події,  що сталися або можуть статися  і </w:t>
        <w:br/>
        <w:t xml:space="preserve">загрожують здоров'ю та безпеці громадян;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3" w:name="95"/>
      <w:bookmarkEnd w:id="9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 іншою  інформацією,  що  становить   суспільний   інтерес </w:t>
        <w:br/>
        <w:t xml:space="preserve">(суспільно необхідною інформацією).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4" w:name="96"/>
      <w:bookmarkEnd w:id="9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На розпорядників інформації,  визначених у пунктах 2, 3, 4 </w:t>
        <w:br/>
        <w:t xml:space="preserve">частини  першої  та  в  частині  другій цієї статті,  вимоги цього </w:t>
        <w:br/>
        <w:t xml:space="preserve">Закону  поширюються  лише  в  частині  оприлюднення   та   надання </w:t>
        <w:br/>
        <w:t xml:space="preserve">відповідної інформації за запитами.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5" w:name="97"/>
      <w:bookmarkEnd w:id="9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Усі      розпорядники     інформації     незалежно     від </w:t>
        <w:br/>
        <w:t xml:space="preserve">нормативно-правового акта,  на  підставі  якого  вони  діють,  при </w:t>
        <w:br/>
        <w:t xml:space="preserve">вирішенні  питань  щодо доступу до інформації мають керуватися цим </w:t>
        <w:br/>
        <w:t xml:space="preserve">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6" w:name="98"/>
      <w:bookmarkEnd w:id="9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14</w:t>
      </w:r>
      <w:r>
        <w:rPr>
          <w:rFonts w:ascii="DejaVu Serif" w:cs="Courier New" w:eastAsia="Times New Roman" w:hAnsi="DejaVu Serif"/>
          <w:sz w:val="22"/>
          <w:szCs w:val="22"/>
        </w:rPr>
        <w:t xml:space="preserve">. Обов'язки розпорядників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7" w:name="99"/>
      <w:bookmarkEnd w:id="9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Розпорядники інформації зобов'язані: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8" w:name="100"/>
      <w:bookmarkEnd w:id="9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оприлюднювати інформацію про свою діяльність  та  прийняті </w:t>
        <w:br/>
        <w:t xml:space="preserve">рішення;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99" w:name="101"/>
      <w:bookmarkEnd w:id="9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систематично вести  облік  документів,  що  знаходяться  в </w:t>
        <w:br/>
        <w:t xml:space="preserve">їхньому володінні;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0" w:name="102"/>
      <w:bookmarkEnd w:id="10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вести облік запитів на 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1" w:name="103"/>
      <w:bookmarkEnd w:id="10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визначати  спеціальні  місця  для  роботи  запитувачів   з </w:t>
        <w:br/>
        <w:t xml:space="preserve">документами  чи  їх  копіями,  а  також надавати право запитувачам </w:t>
        <w:br/>
        <w:t xml:space="preserve">робити виписки з  них,  фотографувати,  копіювати,  сканувати  їх, </w:t>
        <w:br/>
        <w:t xml:space="preserve">записувати на будь-які носії інформації тощо;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2" w:name="104"/>
      <w:bookmarkEnd w:id="10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 мати  спеціальні  структурні  підрозділи  або  призначати </w:t>
        <w:br/>
        <w:t xml:space="preserve">відповідальних  осіб  для  забезпечення  доступу  запитувачів   до </w:t>
        <w:br/>
        <w:t xml:space="preserve">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3" w:name="105"/>
      <w:bookmarkEnd w:id="10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надавати достовірну,  точну та повну інформацію, а також у </w:t>
        <w:br/>
        <w:t xml:space="preserve">разі потреби  перевіряти  правильність  та  об'єктивність  наданої </w:t>
        <w:br/>
        <w:t xml:space="preserve">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4" w:name="106"/>
      <w:bookmarkEnd w:id="10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15</w:t>
      </w:r>
      <w:r>
        <w:rPr>
          <w:rFonts w:ascii="DejaVu Serif" w:cs="Courier New" w:eastAsia="Times New Roman" w:hAnsi="DejaVu Serif"/>
          <w:sz w:val="22"/>
          <w:szCs w:val="22"/>
        </w:rPr>
        <w:t xml:space="preserve">. Оприлюднення інформації розпорядниками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5" w:name="107"/>
      <w:bookmarkEnd w:id="10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Розпорядники інформації зобов'язані оприлюднювати: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6" w:name="108"/>
      <w:bookmarkEnd w:id="10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інформацію  про організаційну структуру,  місію,  функції, </w:t>
        <w:br/>
        <w:t xml:space="preserve">повноваження,  основні завдання,  напрями діяльності та  фінансові </w:t>
        <w:br/>
        <w:t xml:space="preserve">ресурси (структуру та обсяг бюджетних коштів,  порядок та механізм </w:t>
        <w:br/>
        <w:t xml:space="preserve">їх витрачання тощо);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7" w:name="109"/>
      <w:bookmarkEnd w:id="10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нормативно-правові акти,  акти  індивідуальної  дії  (крім </w:t>
        <w:br/>
        <w:t xml:space="preserve">внутрішньоорганізаційних), прийняті розпорядником, проекти рішень, </w:t>
        <w:br/>
        <w:t xml:space="preserve">що  підлягають  обговоренню,  інформацію  про   нормативно-правові </w:t>
        <w:br/>
        <w:t xml:space="preserve">засади діяльності;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8" w:name="110"/>
      <w:bookmarkEnd w:id="10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перелік  та  умови  отримання  послуг,  що  надаються цими </w:t>
        <w:br/>
        <w:t xml:space="preserve">органами, форми і зразки документів, правила їх заповнення;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09" w:name="111"/>
      <w:bookmarkEnd w:id="10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порядок   складання,   подання   запиту   на   інформацію, </w:t>
        <w:br/>
        <w:t xml:space="preserve">оскарження рішень розпорядників інформації, дій чи бездіяльності;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0" w:name="112"/>
      <w:bookmarkEnd w:id="11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інформацію   про  систему  обліку,  види  інформації,  яку </w:t>
        <w:br/>
        <w:t xml:space="preserve">зберігає розпорядник;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1" w:name="113"/>
      <w:bookmarkEnd w:id="11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інформацію  про механізми чи процедури,  за допомогою яких </w:t>
        <w:br/>
        <w:t xml:space="preserve">громадськість може представляти свої інтереси або в  інший  спосіб </w:t>
        <w:br/>
        <w:t xml:space="preserve">впливати на реалізацію повноважень розпорядника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2" w:name="114"/>
      <w:bookmarkEnd w:id="11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7) плани  проведення  та  порядок  денний   своїх   відкритих </w:t>
        <w:br/>
        <w:t xml:space="preserve">засідань;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3" w:name="115"/>
      <w:bookmarkEnd w:id="11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8) розташування  місць,  де  надаються  необхідні запитувачам </w:t>
        <w:br/>
        <w:t xml:space="preserve">форми і бланки установи;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4" w:name="116"/>
      <w:bookmarkEnd w:id="11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9) загальні правила  роботи  установи,  правила  внутрішнього </w:t>
        <w:br/>
        <w:t xml:space="preserve">трудового розпорядку;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5" w:name="117"/>
      <w:bookmarkEnd w:id="11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10) звіти,   в   тому   числі  щодо  задоволення  запитів  на </w:t>
        <w:br/>
        <w:t xml:space="preserve">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6" w:name="118"/>
      <w:bookmarkEnd w:id="11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11) інформацію про діяльність суб'єктів владних  повноважень, </w:t>
        <w:br/>
        <w:t xml:space="preserve">а саме про: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7" w:name="119"/>
      <w:bookmarkEnd w:id="11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їхні місцезнаходження,   поштову   адресу,   номери   засобів </w:t>
        <w:br/>
        <w:t xml:space="preserve">зв'язку, адреси офіційного веб-сайту та електронної пошти;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8" w:name="120"/>
      <w:bookmarkEnd w:id="11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прізвище, ім'я  та  по  батькові,  службові  номери   засобів </w:t>
        <w:br/>
        <w:t xml:space="preserve">зв'язку,   адреси  електронної  пошти  керівника  органу  та  його </w:t>
        <w:br/>
        <w:t xml:space="preserve">заступників,  а  також  керівників  структурних  та   регіональних </w:t>
        <w:br/>
        <w:t xml:space="preserve">підрозділів,   основні   функції   структурних   та   регіональних </w:t>
        <w:br/>
        <w:t xml:space="preserve">підрозділів,  крім  випадків,  коли  ці  відомості   належать   до </w:t>
        <w:br/>
        <w:t xml:space="preserve">інформації з обмеженим доступом;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19" w:name="121"/>
      <w:bookmarkEnd w:id="11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розклад роботи та графік прийому громадян;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0" w:name="122"/>
      <w:bookmarkEnd w:id="12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вакансії, порядок та умови проходження конкурсу на  заміщення </w:t>
        <w:br/>
        <w:t xml:space="preserve">вакантних посад;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1" w:name="123"/>
      <w:bookmarkEnd w:id="12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перелік та умови надання послуг,  форми і зразки  документів, </w:t>
        <w:br/>
        <w:t xml:space="preserve">необхідних для надання послуг, правила їх оформлення;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2" w:name="124"/>
      <w:bookmarkEnd w:id="12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перелік і   службові   номери  засобів  зв'язку  підприємств, </w:t>
        <w:br/>
        <w:t xml:space="preserve">установ та організацій,  що належать до сфери їх управління, та їх </w:t>
        <w:br/>
        <w:t xml:space="preserve">керівників,  крім підприємств, установ та організацій, створених з </w:t>
        <w:br/>
        <w:t xml:space="preserve">метою конспірації,  оперативно-розшукової або  контррозвідувальної </w:t>
        <w:br/>
        <w:t xml:space="preserve">діяльності;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3" w:name="125"/>
      <w:bookmarkEnd w:id="12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порядок складання,  подання запиту на інформацію,  оскарження </w:t>
        <w:br/>
        <w:t xml:space="preserve">рішень суб'єктів владних повноважень, їх дій чи бездіяльності;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4" w:name="126"/>
      <w:bookmarkEnd w:id="12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систему обліку, види інформації, якою володіє суб'єкт владних </w:t>
        <w:br/>
        <w:t xml:space="preserve">повноважень;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5" w:name="127"/>
      <w:bookmarkEnd w:id="12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12) іншу   інформацію   про   діяльність   суб'єктів  владних </w:t>
        <w:br/>
        <w:t xml:space="preserve">повноважень,  порядок обов'язкового оприлюднення якої встановлений </w:t>
        <w:br/>
        <w:t xml:space="preserve">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6" w:name="128"/>
      <w:bookmarkEnd w:id="12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Інформація,   передбачена  частиною  першою  цієї  статті, </w:t>
        <w:br/>
        <w:t xml:space="preserve">підлягає обов'язковому оприлюдненню невідкладно,  але  не  пізніше </w:t>
        <w:br/>
        <w:t xml:space="preserve">п'яти робочих днів з дня затвердження документа.  У разі наявності </w:t>
        <w:br/>
        <w:t xml:space="preserve">у розпорядника інформації  офіційного  веб-сайту  така  інформація </w:t>
        <w:br/>
        <w:t xml:space="preserve">оприлюднюється  на  веб-сайті  із  зазначенням  дати  оприлюднення </w:t>
        <w:br/>
        <w:t xml:space="preserve">документа і дати оновлення 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7" w:name="129"/>
      <w:bookmarkEnd w:id="12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Проекти   нормативно-правових   актів,   рішень    органів </w:t>
        <w:br/>
        <w:t xml:space="preserve">місцевого самоврядування,  розроблені відповідними розпорядниками, </w:t>
        <w:br/>
        <w:t xml:space="preserve">оприлюднюються ними не пізніш як за 20 робочих  днів  до  дати  їх </w:t>
        <w:br/>
        <w:t xml:space="preserve">розгляду з метою прийняття.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8" w:name="130"/>
      <w:bookmarkEnd w:id="12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Невідкладному  оприлюдненню  підлягає  будь-яка інформація </w:t>
        <w:br/>
        <w:t xml:space="preserve">про факти,  що загрожують життю, здоров'ю та/або майну осіб, і про </w:t>
        <w:br/>
        <w:t xml:space="preserve">заходи, які застосовуються у зв'язку з цим.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29" w:name="131"/>
      <w:bookmarkEnd w:id="12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16</w:t>
      </w:r>
      <w:r>
        <w:rPr>
          <w:rFonts w:ascii="DejaVu Serif" w:cs="Courier New" w:eastAsia="Times New Roman" w:hAnsi="DejaVu Serif"/>
          <w:sz w:val="22"/>
          <w:szCs w:val="22"/>
        </w:rPr>
        <w:t xml:space="preserve">. Відповідальні особи з питань запитів на інформацію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0" w:name="132"/>
      <w:bookmarkEnd w:id="13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 інформації відповідає за визначення завдань та </w:t>
        <w:br/>
        <w:t xml:space="preserve">забезпечення діяльності структурного підрозділу або відповідальної </w:t>
        <w:br/>
        <w:t xml:space="preserve">особи  з  питань  запитів  на інформацію розпорядників інформації, </w:t>
        <w:br/>
        <w:t xml:space="preserve">відповідальних за опрацювання,  систематизацію, аналіз та контроль </w:t>
        <w:br/>
        <w:t xml:space="preserve">щодо  задоволення запиту на інформацію та надання консультацій під </w:t>
        <w:br/>
        <w:t xml:space="preserve">час оформлення запиту.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1" w:name="133"/>
      <w:bookmarkEnd w:id="13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Запит, що пройшов реєстрацію у встановленому розпорядником </w:t>
        <w:br/>
        <w:t xml:space="preserve">інформації порядку,  обробляється відповідальними особами з питань </w:t>
        <w:br/>
        <w:t xml:space="preserve">запитів на інформацію.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2" w:name="134"/>
      <w:bookmarkEnd w:id="13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17</w:t>
      </w:r>
      <w:r>
        <w:rPr>
          <w:rFonts w:ascii="DejaVu Serif" w:cs="Courier New" w:eastAsia="Times New Roman" w:hAnsi="DejaVu Serif"/>
          <w:sz w:val="22"/>
          <w:szCs w:val="22"/>
        </w:rPr>
        <w:t xml:space="preserve">. Контроль за забезпеченням доступу </w:t>
        <w:br/>
        <w:t xml:space="preserve">                до публічної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3" w:name="135"/>
      <w:bookmarkEnd w:id="13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Парламентський  контроль  за  дотриманням  права людини на </w:t>
        <w:br/>
        <w:t xml:space="preserve">доступ до інформації  здійснюється  Уповноваженим  Верховної  Ради </w:t>
        <w:br/>
        <w:t xml:space="preserve">України  з  прав людини,  тимчасовими слідчими комісіями Верховної </w:t>
        <w:br/>
        <w:t xml:space="preserve">Ради України, народними депутатами України.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4" w:name="136"/>
      <w:bookmarkEnd w:id="13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Громадський  контроль  за   забезпеченням   розпорядниками </w:t>
        <w:br/>
        <w:t xml:space="preserve">інформації доступу до публічної інформації здійснюється депутатами </w:t>
        <w:br/>
        <w:t xml:space="preserve">місцевих рад,  громадськими  організаціями,  громадськими  радами, </w:t>
        <w:br/>
        <w:t xml:space="preserve">громадянами  особисто  шляхом  проведення  відповідних громадських </w:t>
        <w:br/>
        <w:t xml:space="preserve">слухань, громадської експертизи тощо.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5" w:name="137"/>
      <w:bookmarkEnd w:id="13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Державний   контроль   за   забезпеченням   розпорядниками </w:t>
        <w:br/>
        <w:t xml:space="preserve">інформації   доступу  до  інформації  здійснюється  відповідно  до </w:t>
        <w:br/>
        <w:t xml:space="preserve">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6" w:name="138"/>
      <w:bookmarkEnd w:id="13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18</w:t>
      </w:r>
      <w:r>
        <w:rPr>
          <w:rFonts w:ascii="DejaVu Serif" w:cs="Courier New" w:eastAsia="Times New Roman" w:hAnsi="DejaVu Serif"/>
          <w:sz w:val="22"/>
          <w:szCs w:val="22"/>
        </w:rPr>
        <w:t xml:space="preserve">. Реєстрація документів розпорядника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7" w:name="139"/>
      <w:bookmarkEnd w:id="13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Для  забезпечення  збереження  та  доступу  до   публічної </w:t>
        <w:br/>
        <w:t xml:space="preserve">інформації   документи,   що   знаходяться   у  суб'єктів  владних </w:t>
        <w:br/>
        <w:t xml:space="preserve">повноважень,  підлягають обов'язковій реєстрації в системі обліку, </w:t>
        <w:br/>
        <w:t xml:space="preserve">що має містити: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8" w:name="140"/>
      <w:bookmarkEnd w:id="13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назву документа;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39" w:name="141"/>
      <w:bookmarkEnd w:id="13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дату створення документа;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0" w:name="142"/>
      <w:bookmarkEnd w:id="14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дату надходження документа;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1" w:name="143"/>
      <w:bookmarkEnd w:id="14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джерело інформації (автор, відповідний підрозділ);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2" w:name="144"/>
      <w:bookmarkEnd w:id="14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передбачену  законом  підставу  віднесення  інформації  до </w:t>
        <w:br/>
        <w:t xml:space="preserve">категорії з обмеженим доступом;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3" w:name="145"/>
      <w:bookmarkEnd w:id="14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строк обмеження доступу до інформації,  у разі  якщо  вона </w:t>
        <w:br/>
        <w:t xml:space="preserve">віднесена до інформації з обмеженим доступом;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4" w:name="146"/>
      <w:bookmarkEnd w:id="14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7) галузь;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5" w:name="147"/>
      <w:bookmarkEnd w:id="14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8) ключові слова;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6" w:name="148"/>
      <w:bookmarkEnd w:id="14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9) тип,   носій  (текстовий  документ,  плівки,  відеозаписи, </w:t>
        <w:br/>
        <w:t xml:space="preserve">аудіозаписи тощо);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7" w:name="149"/>
      <w:bookmarkEnd w:id="14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10) вид (нормативні акти, угоди, рішення,  протоколи,  звіти, </w:t>
        <w:br/>
        <w:t xml:space="preserve">прес-релізи);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8" w:name="150"/>
      <w:bookmarkEnd w:id="14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11) проекти  рішень  (доповідні  записки,  звернення,  заяви, </w:t>
        <w:br/>
        <w:t xml:space="preserve">подання, пропозиції, листи тощо);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49" w:name="151"/>
      <w:bookmarkEnd w:id="14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12) форму та місце зберігання документа тощо.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0" w:name="152"/>
      <w:bookmarkEnd w:id="15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Доступ  до  системи  обліку,  що  містить  інформацію  про </w:t>
        <w:br/>
        <w:t xml:space="preserve">документ,   що   знаходиться   у   суб'єкта  владних  повноважень, </w:t>
        <w:br/>
        <w:t xml:space="preserve">забезпечується шляхом: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1" w:name="153"/>
      <w:bookmarkEnd w:id="15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оприлюднення на  офіційних  веб-сайтах  суб'єктів  владних </w:t>
        <w:br/>
        <w:t xml:space="preserve">повноважень  такої  інформації,  а  в разі їх відсутності- в інший </w:t>
        <w:br/>
        <w:t xml:space="preserve">прийнятний спосіб;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2" w:name="154"/>
      <w:bookmarkEnd w:id="15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надання доступу до системи за запитами.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3" w:name="155"/>
      <w:bookmarkEnd w:id="15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Система обліку публічної інформації не може бути віднесена </w:t>
        <w:br/>
        <w:t xml:space="preserve">до категорії інформації з обмеженим доступом.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4" w:name="156"/>
      <w:bookmarkEnd w:id="15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Розпорядники   інформації   несуть   відповідальність   за </w:t>
        <w:br/>
        <w:t xml:space="preserve">забезпечення доступу до системи обліку відповідно до 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5" w:name="157"/>
      <w:bookmarkEnd w:id="155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IV. РЕАЛІЗАЦІЯ ПРАВА НА ДОСТУП ДО ІНФОРМАЦІЇ </w:t>
        <w:br/>
        <w:t xml:space="preserve">                     ЗА ІНФОРМАЦІЙНИМ ЗАПИТОМ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6" w:name="158"/>
      <w:bookmarkEnd w:id="15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19</w:t>
      </w:r>
      <w:r>
        <w:rPr>
          <w:rFonts w:ascii="DejaVu Serif" w:cs="Courier New" w:eastAsia="Times New Roman" w:hAnsi="DejaVu Serif"/>
          <w:sz w:val="22"/>
          <w:szCs w:val="22"/>
        </w:rPr>
        <w:t xml:space="preserve">. Оформлення запитів на інформацію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7" w:name="159"/>
      <w:bookmarkEnd w:id="15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Запит  на  інформацію  - це прохання особи до розпорядника </w:t>
        <w:br/>
        <w:t xml:space="preserve">інформації надати  публічну  інформацію,  що  знаходиться  у  його </w:t>
        <w:br/>
        <w:t xml:space="preserve">володінні.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8" w:name="160"/>
      <w:bookmarkEnd w:id="15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Запитувач  має право звернутися до розпорядника інформації </w:t>
        <w:br/>
        <w:t xml:space="preserve">із  запитом  на  інформацію  незалежно  від  того,  стосується  ця </w:t>
        <w:br/>
        <w:t xml:space="preserve">інформація  його  особисто  чи  ні,  без пояснення причини подання </w:t>
        <w:br/>
        <w:t xml:space="preserve">запиту.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59" w:name="161"/>
      <w:bookmarkEnd w:id="15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Запит  на  інформацію   може   бути   індивідуальним   або </w:t>
        <w:br/>
        <w:t xml:space="preserve">колективним.  Запити можуть подаватися в усній, письмовій чи іншій </w:t>
        <w:br/>
        <w:t xml:space="preserve">формі (поштою,  факсом,  телефоном,  електронною поштою) на  вибір </w:t>
        <w:br/>
        <w:t xml:space="preserve">запитувача.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0" w:name="162"/>
      <w:bookmarkEnd w:id="16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Письмовий запит подається в довільній формі.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1" w:name="163"/>
      <w:bookmarkEnd w:id="16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5. Запит на інформацію має містити: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2" w:name="164"/>
      <w:bookmarkEnd w:id="16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ім'я (найменування) запитувача,  поштову адресу або адресу </w:t>
        <w:br/>
        <w:t xml:space="preserve">електронної пошти, а також номер засобу зв'язку, якщо такий є;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3" w:name="165"/>
      <w:bookmarkEnd w:id="16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загальний опис інформації або  вид,  назву,  реквізити  чи </w:t>
        <w:br/>
        <w:t xml:space="preserve">зміст  документа,  щодо  якого зроблено запит,  якщо запитувачу це </w:t>
        <w:br/>
        <w:t>відомо;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4" w:name="166"/>
      <w:bookmarkEnd w:id="16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підпис і дату за умови подання запиту в письмовій формі.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5" w:name="167"/>
      <w:bookmarkEnd w:id="16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6. З  метою  спрощення процедури оформлення письмових запитів </w:t>
        <w:br/>
        <w:t xml:space="preserve">на  інформацію  особа  може  подавати  запит   шляхом   заповнення </w:t>
        <w:br/>
        <w:t xml:space="preserve">відповідних  форм  запитів  на  інформацію,  які  можна отримати в </w:t>
        <w:br/>
        <w:t xml:space="preserve">розпорядника інформації та на  офіційному  веб-сайті  відповідного </w:t>
        <w:br/>
        <w:t xml:space="preserve">розпорядника. Зазначені форми мають містити стислу інструкцію щодо </w:t>
        <w:br/>
        <w:t xml:space="preserve">процедури подання запиту на інформацію, її отримання тощо.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6" w:name="168"/>
      <w:bookmarkEnd w:id="16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7. У разі якщо  з  поважних  причин  (інвалідність,  обмежені </w:t>
        <w:br/>
        <w:t xml:space="preserve">фізичні  можливості  тощо)  особа  не може подати письмовий запит, </w:t>
        <w:br/>
        <w:t xml:space="preserve">його  має  оформити  відповідальна  особа  з  питань  запитів   на </w:t>
        <w:br/>
        <w:t xml:space="preserve">інформацію,  обов'язково зазначивши в запиті своє ім'я, контактний </w:t>
        <w:br/>
        <w:t xml:space="preserve">телефон, та надати копію запиту особі, яка його подала.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7" w:name="169"/>
      <w:bookmarkEnd w:id="16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20</w:t>
      </w:r>
      <w:r>
        <w:rPr>
          <w:rFonts w:ascii="DejaVu Serif" w:cs="Courier New" w:eastAsia="Times New Roman" w:hAnsi="DejaVu Serif"/>
          <w:sz w:val="22"/>
          <w:szCs w:val="22"/>
        </w:rPr>
        <w:t xml:space="preserve">. Строк розгляду запитів на інформацію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8" w:name="170"/>
      <w:bookmarkEnd w:id="16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 інформації має надати відповідь  на  запит  на </w:t>
        <w:br/>
        <w:t xml:space="preserve">інформацію не пізніше п'яти робочих днів з дня отримання запиту.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69" w:name="171"/>
      <w:bookmarkEnd w:id="16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У  разі  якщо  запит  на інформацію стосується інформації, </w:t>
        <w:br/>
        <w:t xml:space="preserve">необхідної  для  захисту  життя  чи  свободи  особи,  щодо   стану </w:t>
        <w:br/>
        <w:t xml:space="preserve">довкілля,  якості  харчових продуктів і предметів побуту,  аварій, </w:t>
        <w:br/>
        <w:t xml:space="preserve">катастроф, небезпечних природних явищ та інших надзвичайних подій, </w:t>
        <w:br/>
        <w:t xml:space="preserve">що  сталися  або  можуть  статись  і  загрожують безпеці громадян, </w:t>
        <w:br/>
        <w:t xml:space="preserve">відповідь має бути надана не пізніше  48  годин  з  дня  отримання </w:t>
        <w:br/>
        <w:t xml:space="preserve">запиту.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0" w:name="172"/>
      <w:bookmarkEnd w:id="17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Клопотання  про  термінове  опрацювання  запиту  має  бути </w:t>
        <w:br/>
        <w:t xml:space="preserve">обґрунтованим.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1" w:name="173"/>
      <w:bookmarkEnd w:id="17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У разі  якщо  запит  стосується  надання  великого  обсягу </w:t>
        <w:br/>
        <w:t xml:space="preserve">інформації  або потребує пошуку інформації серед значної кількості </w:t>
        <w:br/>
        <w:t xml:space="preserve">даних,  розпорядник  інформації  може  продовжити  строк  розгляду </w:t>
        <w:br/>
        <w:t xml:space="preserve">запиту до 20 робочих днів з обґрунтуванням такого продовження. Про </w:t>
        <w:br/>
        <w:t xml:space="preserve">продовження строку розпорядник інформації повідомляє запитувача  в </w:t>
        <w:br/>
        <w:t xml:space="preserve">письмовій  формі  не  пізніше  п'яти  робочих днів з дня отримання </w:t>
        <w:br/>
        <w:t xml:space="preserve">запиту.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2" w:name="174"/>
      <w:bookmarkEnd w:id="17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21</w:t>
      </w:r>
      <w:r>
        <w:rPr>
          <w:rFonts w:ascii="DejaVu Serif" w:cs="Courier New" w:eastAsia="Times New Roman" w:hAnsi="DejaVu Serif"/>
          <w:sz w:val="22"/>
          <w:szCs w:val="22"/>
        </w:rPr>
        <w:t xml:space="preserve">. Плата за надання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3" w:name="175"/>
      <w:bookmarkEnd w:id="17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Інформація на запит надається безкоштовно.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4" w:name="176"/>
      <w:bookmarkEnd w:id="17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У разі якщо задоволення запиту  на  інформацію  передбачає </w:t>
        <w:br/>
        <w:t xml:space="preserve">виготовлення  копій  документів  обсягом  більш  як  10  сторінок, </w:t>
        <w:br/>
        <w:t xml:space="preserve">запитувач зобов'язаний відшкодувати фактичні витрати на копіювання </w:t>
        <w:br/>
        <w:t xml:space="preserve">та друк.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5" w:name="177"/>
      <w:bookmarkEnd w:id="17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Розмір    фактичних    витрат   визначається   відповідним </w:t>
        <w:br/>
        <w:t xml:space="preserve">розпорядником  на  копіювання  та  друк  в  межах  граничних  норм </w:t>
        <w:br/>
        <w:t xml:space="preserve">(  </w:t>
      </w:r>
      <w:hyperlink r:id="rId2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740-2011-п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 ), встановлених Кабінетом Міністрів України. У разі </w:t>
        <w:br/>
        <w:t xml:space="preserve">якщо   розпорядник   інформації  не  встановив  розміру  плати  за </w:t>
        <w:br/>
        <w:t xml:space="preserve">копіювання або друк, інформація надається безкоштовно.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6" w:name="178"/>
      <w:bookmarkEnd w:id="17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При  наданні  особі інформації про себе та інформації,  що </w:t>
        <w:br/>
        <w:t xml:space="preserve">становить суспільний інтерес,  плата  за  копіювання  та  друк  не </w:t>
        <w:br/>
        <w:t xml:space="preserve">стягується.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7" w:name="179"/>
      <w:bookmarkEnd w:id="17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22</w:t>
      </w:r>
      <w:r>
        <w:rPr>
          <w:rFonts w:ascii="DejaVu Serif" w:cs="Courier New" w:eastAsia="Times New Roman" w:hAnsi="DejaVu Serif"/>
          <w:sz w:val="22"/>
          <w:szCs w:val="22"/>
        </w:rPr>
        <w:t xml:space="preserve">. Відмова та відстрочка в задоволенні запиту </w:t>
        <w:br/>
        <w:t xml:space="preserve">                на інформацію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8" w:name="180"/>
      <w:bookmarkEnd w:id="17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Розпорядник інформації має право відмовити  в  задоволенні </w:t>
        <w:br/>
        <w:t xml:space="preserve">запиту в таких випадках: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79" w:name="181"/>
      <w:bookmarkEnd w:id="17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розпорядник   інформації  не  володіє  і  не  зобов'язаний </w:t>
        <w:br/>
        <w:t xml:space="preserve">відповідно  до  його  компетенції,  передбаченої   законодавством, </w:t>
        <w:br/>
        <w:t xml:space="preserve">володіти інформацією, щодо якої зроблено запит;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0" w:name="182"/>
      <w:bookmarkEnd w:id="18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інформація,   що   запитується,   належить   до  категорії </w:t>
        <w:br/>
        <w:t xml:space="preserve">інформації з  обмеженим  доступом  відповідно  до  частини  другої </w:t>
        <w:br/>
        <w:t xml:space="preserve">статті 6 цього 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1" w:name="183"/>
      <w:bookmarkEnd w:id="18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особа,   яка  подала  запит  на  інформацію,  не  оплатила </w:t>
        <w:br/>
        <w:t xml:space="preserve">передбачені статтею 21 цього Закону фактичні витрати,  пов'язані з </w:t>
        <w:br/>
        <w:t xml:space="preserve">копіюванням або друком;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2" w:name="184"/>
      <w:bookmarkEnd w:id="18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не  дотримано вимог до запиту на інформацію,  передбачених </w:t>
        <w:br/>
        <w:t xml:space="preserve">частиною п'ятою статті 19 цього 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3" w:name="185"/>
      <w:bookmarkEnd w:id="18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Відповідь розпорядника інформації про  те,  що  інформація </w:t>
        <w:br/>
        <w:t xml:space="preserve">може  бути  одержана запитувачем із загальнодоступних джерел,  або </w:t>
        <w:br/>
        <w:t xml:space="preserve">відповідь не по суті запиту вважається  неправомірною  відмовою  в </w:t>
        <w:br/>
        <w:t xml:space="preserve">наданні інформації.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4" w:name="186"/>
      <w:bookmarkEnd w:id="18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Розпорядник   інформації,   який  не  володіє  запитуваною </w:t>
        <w:br/>
        <w:t xml:space="preserve">інформацією,  але якому  за  статусом  або  характером  діяльності </w:t>
        <w:br/>
        <w:t xml:space="preserve">відомо   або  має  бути  відомо,  хто  нею  володіє,  зобов'язаний </w:t>
        <w:br/>
        <w:t xml:space="preserve">направити  цей   запит   належному   розпоряднику   з   одночасним </w:t>
        <w:br/>
        <w:t xml:space="preserve">повідомленням  про  це  запитувача.  У  такому  разі відлік строку </w:t>
        <w:br/>
        <w:t xml:space="preserve">розгляду запиту на інформацію починається з дня  отримання  запиту </w:t>
        <w:br/>
        <w:t xml:space="preserve">належним розпорядником.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5" w:name="187"/>
      <w:bookmarkEnd w:id="18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У  відмові  в  задоволенні  запиту  на інформацію має бути </w:t>
        <w:br/>
        <w:t xml:space="preserve">зазначено: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6" w:name="188"/>
      <w:bookmarkEnd w:id="18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прізвище,   ім'я,   по   батькові   та    посаду    особи, </w:t>
        <w:br/>
        <w:t xml:space="preserve">відповідальної за розгляд запиту розпорядником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7" w:name="189"/>
      <w:bookmarkEnd w:id="18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дату відмови;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8" w:name="190"/>
      <w:bookmarkEnd w:id="18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мотивовану підставу відмови;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89" w:name="191"/>
      <w:bookmarkEnd w:id="18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порядок оскарження відмови;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0" w:name="192"/>
      <w:bookmarkEnd w:id="19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підпис.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1" w:name="193"/>
      <w:bookmarkEnd w:id="19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5. Відмова в задоволенні запиту  на  інформацію  надається  в </w:t>
        <w:br/>
        <w:t xml:space="preserve">письмовій формі.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2" w:name="194"/>
      <w:bookmarkEnd w:id="19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6. Відстрочка в задоволенні запиту на інформацію допускається </w:t>
        <w:br/>
        <w:t xml:space="preserve">в  разі,  якщо  запитувана  інформація  не  може  бути  надана для </w:t>
        <w:br/>
        <w:t xml:space="preserve">ознайомлення в передбачені цим  Законом  строки  у  разі  настання </w:t>
        <w:br/>
        <w:t xml:space="preserve">обставин  непереборної сили.  Рішення про відстрочку доводиться до </w:t>
        <w:br/>
        <w:t xml:space="preserve">відома  запитувача  у  письмовій  формі  з  роз'ясненням   порядку </w:t>
        <w:br/>
        <w:t xml:space="preserve">оскарження прийнятого рішення.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3" w:name="195"/>
      <w:bookmarkEnd w:id="19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7. У   рішенні   про   відстрочку  в  задоволенні  запиту  на </w:t>
        <w:br/>
        <w:t xml:space="preserve">інформацію має бути зазначено: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4" w:name="196"/>
      <w:bookmarkEnd w:id="19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прізвище,   ім'я,   по   батькові   та    посаду    особи, </w:t>
        <w:br/>
        <w:t xml:space="preserve">відповідальної за розгляд запиту розпорядником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5" w:name="197"/>
      <w:bookmarkEnd w:id="19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дату надсилання або вручення повідомлення про відстрочку;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6" w:name="198"/>
      <w:bookmarkEnd w:id="19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причини, у зв'язку з якими запит  на  інформацію  не  може </w:t>
        <w:br/>
        <w:t xml:space="preserve">бути задоволений у встановлений цим Законом строк;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7" w:name="199"/>
      <w:bookmarkEnd w:id="19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строк, у який буде задоволено запит;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8" w:name="200"/>
      <w:bookmarkEnd w:id="19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підпис.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99" w:name="201"/>
      <w:bookmarkEnd w:id="199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V. ОСКАРЖЕННЯ РІШЕНЬ, ДІЙ ЧИ БЕЗДІЯЛЬНОСТІ </w:t>
        <w:br/>
        <w:t xml:space="preserve">                     РОЗПОРЯДНИКІВ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0" w:name="202"/>
      <w:bookmarkEnd w:id="20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23</w:t>
      </w:r>
      <w:r>
        <w:rPr>
          <w:rFonts w:ascii="DejaVu Serif" w:cs="Courier New" w:eastAsia="Times New Roman" w:hAnsi="DejaVu Serif"/>
          <w:sz w:val="22"/>
          <w:szCs w:val="22"/>
        </w:rPr>
        <w:t xml:space="preserve">. Право на оскарження рішень, дій чи бездіяльності </w:t>
        <w:br/>
        <w:t xml:space="preserve">                розпорядників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1" w:name="203"/>
      <w:bookmarkEnd w:id="20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Рішення,  дії чи  бездіяльність  розпорядників  інформації </w:t>
        <w:br/>
        <w:t xml:space="preserve">можуть бути оскаржені до керівника розпорядника, вищого органу або </w:t>
        <w:br/>
        <w:t xml:space="preserve">суду.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2" w:name="204"/>
      <w:bookmarkEnd w:id="20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Запитувач має право оскаржити: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3" w:name="205"/>
      <w:bookmarkEnd w:id="20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відмову в задоволенні запиту на 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4" w:name="206"/>
      <w:bookmarkEnd w:id="20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відстрочку задоволення запиту на 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5" w:name="207"/>
      <w:bookmarkEnd w:id="20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ненадання відповіді на запит на 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6" w:name="208"/>
      <w:bookmarkEnd w:id="20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надання недостовірної або неповної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7" w:name="209"/>
      <w:bookmarkEnd w:id="20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несвоєчасне надання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8" w:name="210"/>
      <w:bookmarkEnd w:id="20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невиконання   розпорядниками    обов'язку    оприлюднювати </w:t>
        <w:br/>
        <w:t xml:space="preserve">інформацію відповідно до статті 15 цього 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09" w:name="211"/>
      <w:bookmarkEnd w:id="20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7) інші   рішення,   дії   чи   бездіяльність   розпорядників </w:t>
        <w:br/>
        <w:t xml:space="preserve">інформації, що порушили законні права та інтереси запитувача.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0" w:name="212"/>
      <w:bookmarkEnd w:id="21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Оскарження  рішень,  дій  чи  бездіяльності  розпорядників </w:t>
        <w:br/>
        <w:t xml:space="preserve">інформації    до   суду   здійснюється   відповідно   до   Кодексу </w:t>
        <w:br/>
        <w:t xml:space="preserve">адміністративного судочинства України ( </w:t>
      </w:r>
      <w:hyperlink r:id="rId3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2747-15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).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1" w:name="213"/>
      <w:bookmarkEnd w:id="21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>Стаття 24</w:t>
      </w:r>
      <w:r>
        <w:rPr>
          <w:rFonts w:ascii="DejaVu Serif" w:cs="Courier New" w:eastAsia="Times New Roman" w:hAnsi="DejaVu Serif"/>
          <w:sz w:val="22"/>
          <w:szCs w:val="22"/>
        </w:rPr>
        <w:t xml:space="preserve">. Відповідальність за порушення законодавства </w:t>
        <w:br/>
        <w:t xml:space="preserve">                про доступ до публічної інформації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2" w:name="214"/>
      <w:bookmarkEnd w:id="21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Відповідальність  за порушення законодавства про доступ до </w:t>
        <w:br/>
        <w:t xml:space="preserve">публічної  інформації  несуть  особи,  винні  у   вчиненні   таких </w:t>
        <w:br/>
        <w:t xml:space="preserve">порушень: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3" w:name="215"/>
      <w:bookmarkEnd w:id="21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ненадання відповіді на запит;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4" w:name="216"/>
      <w:bookmarkEnd w:id="21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ненадання інформації на запит;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5" w:name="217"/>
      <w:bookmarkEnd w:id="21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безпідставна відмова у задоволенні запиту на інформацію;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6" w:name="218"/>
      <w:bookmarkEnd w:id="21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неоприлюднення  інформації  відповідно  до статті 15 цього </w:t>
        <w:br/>
        <w:t xml:space="preserve">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7" w:name="219"/>
      <w:bookmarkEnd w:id="21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надання  або  оприлюднення  недостовірної,  неточної   або </w:t>
        <w:br/>
        <w:t xml:space="preserve">неповної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8" w:name="220"/>
      <w:bookmarkEnd w:id="21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6) несвоєчасне надання інформації;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19" w:name="221"/>
      <w:bookmarkEnd w:id="21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7) необґрунтоване   віднесення  інформації  до  інформації  з </w:t>
        <w:br/>
        <w:t xml:space="preserve">обмеженим доступом;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0" w:name="222"/>
      <w:bookmarkEnd w:id="22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8) нездійснення реєстрації документів;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1" w:name="223"/>
      <w:bookmarkEnd w:id="22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9) навмисне   приховування   або   знищення   інформації   чи </w:t>
        <w:br/>
        <w:t xml:space="preserve">документів.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2" w:name="224"/>
      <w:bookmarkEnd w:id="22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Особи,  на  думку  яких  їхні  права  та  законні інтереси </w:t>
        <w:br/>
        <w:t xml:space="preserve">порушені розпорядниками інформації,  мають право на  відшкодування </w:t>
        <w:br/>
        <w:t xml:space="preserve">матеріальної та моральної шкоди в порядку, визначеному законом.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3" w:name="225"/>
      <w:bookmarkEnd w:id="223"/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                    </w:t>
      </w:r>
      <w:r>
        <w:rPr>
          <w:rFonts w:ascii="DejaVu Serif" w:cs="Courier New" w:eastAsia="Times New Roman" w:hAnsi="DejaVu Serif"/>
          <w:b/>
          <w:bCs/>
          <w:sz w:val="22"/>
          <w:szCs w:val="22"/>
        </w:rPr>
        <w:t xml:space="preserve">Розділ VI. ПРИКІНЦЕВІ ПОЛОЖЕННЯ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4" w:name="226"/>
      <w:bookmarkEnd w:id="22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1. Цей Закон набирає чинності через три  місяці  з  дня  його </w:t>
        <w:br/>
        <w:t xml:space="preserve">опублікування.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5" w:name="227"/>
      <w:bookmarkEnd w:id="22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2. До приведення законодавства України у відповідність із цим </w:t>
        <w:br/>
        <w:t xml:space="preserve">Законом акти законодавства України застосовуються в частині, що не </w:t>
        <w:br/>
        <w:t xml:space="preserve">суперечить цьому Закону.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6" w:name="228"/>
      <w:bookmarkEnd w:id="22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3. Внести зміни до таких законодавчих актів України: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7" w:name="229"/>
      <w:bookmarkEnd w:id="22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1) у  Кодексі  України  про  адміністративні   правопорушення </w:t>
        <w:br/>
        <w:t xml:space="preserve">(  </w:t>
      </w:r>
      <w:hyperlink r:id="rId4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80731-10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,  </w:t>
      </w:r>
      <w:hyperlink r:id="rId5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80732-10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 ) (Відомості Верховної Ради УРСР, 1984 р., </w:t>
        <w:br/>
        <w:t xml:space="preserve">додаток до N 51, ст. 1122):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8" w:name="230"/>
      <w:bookmarkEnd w:id="22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у статті 212-3: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29" w:name="231"/>
      <w:bookmarkEnd w:id="22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частину  першу  після  слів  "Про  інформацію"  (  </w:t>
      </w:r>
      <w:hyperlink r:id="rId6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2657-12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 ) </w:t>
        <w:br/>
        <w:t xml:space="preserve">доповнити словами "Про доступ до публічної інформації";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0" w:name="232"/>
      <w:bookmarkEnd w:id="23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примітку викласти в такій редакції: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1" w:name="233"/>
      <w:bookmarkEnd w:id="23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"Примітка. Особи, визначені в примітці до статті 212-26 цього </w:t>
        <w:br/>
        <w:t xml:space="preserve">Кодексу, притягаються до відповідальності за  діяння,  передбачені </w:t>
        <w:br/>
        <w:t xml:space="preserve">даною статтею, згідно із статтею 212-26";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2" w:name="234"/>
      <w:bookmarkEnd w:id="23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частину  першу  статті  212-26  після  слів  "Про інформацію" </w:t>
        <w:br/>
        <w:t xml:space="preserve">(   </w:t>
      </w:r>
      <w:hyperlink r:id="rId7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2657-12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  )   доповнити   словами  "Про  доступ  до  публічної </w:t>
        <w:br/>
        <w:t xml:space="preserve">інформації";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3" w:name="235"/>
      <w:bookmarkEnd w:id="233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2) у назві  та  абзаці  першому  частини  першої  статті  330 </w:t>
        <w:br/>
        <w:t xml:space="preserve">Кримінального кодексу  України  (  </w:t>
      </w:r>
      <w:hyperlink r:id="rId8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2341-14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 ) (Відомості Верховної </w:t>
        <w:br/>
        <w:t xml:space="preserve">Ради України,  2001 р.,  N 25-26,  ст. 131) слова "яка є власністю </w:t>
        <w:br/>
        <w:t xml:space="preserve">держави" замінити словами "яка знаходиться у володінні держави";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4" w:name="236"/>
      <w:bookmarkEnd w:id="234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3) частину    десяту    статті    9   Закону   України   "Про </w:t>
        <w:br/>
        <w:t xml:space="preserve">оперативно-розшукову діяльність" ( </w:t>
      </w:r>
      <w:hyperlink r:id="rId9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2135-12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) (Відомості  Верховної </w:t>
        <w:br/>
        <w:t xml:space="preserve">Ради України,  1992 р.,  N 22,  ст.  303;  2000 р.,  N 10, ст. 79) </w:t>
        <w:br/>
        <w:t xml:space="preserve">доповнити    двома   реченнями   такого   змісту:   "Забороняється </w:t>
        <w:br/>
        <w:t xml:space="preserve">оприлюднювати або надавати зібрані відомості,  а також  інформацію </w:t>
        <w:br/>
        <w:t xml:space="preserve">щодо   проведення   або   непроведення   стосовно   певної   особи </w:t>
        <w:br/>
        <w:t xml:space="preserve">оперативно-розшукової   діяльності   до   прийняття   рішення   за </w:t>
        <w:br/>
        <w:t xml:space="preserve">результатами  такої  діяльності.  Питання оприлюднення або надання </w:t>
        <w:br/>
        <w:t xml:space="preserve">такої інформації після прийняття рішення регулюється законом";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5" w:name="237"/>
      <w:bookmarkEnd w:id="235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4) статтю    9   Закону   України   "Про   контррозвідувальну </w:t>
        <w:br/>
        <w:t xml:space="preserve">діяльність" ( </w:t>
      </w:r>
      <w:hyperlink r:id="rId10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374-15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) (Відомості Верховної Ради України, 2003 р., </w:t>
        <w:br/>
        <w:t xml:space="preserve">N  12,  ст.  89) доповнити реченням такого змісту:  "Забороняється </w:t>
        <w:br/>
        <w:t xml:space="preserve">оприлюднювати або надавати (розголошувати)  зібрані  відомості,  а </w:t>
        <w:br/>
        <w:t xml:space="preserve">також  інформацію щодо проведення або непроведення стосовно певної </w:t>
        <w:br/>
        <w:t xml:space="preserve">особи  контррозвідувальної  діяльності  та  заходів  до  прийняття </w:t>
        <w:br/>
        <w:t xml:space="preserve">рішення за результатами такої діяльності або заходів";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6" w:name="238"/>
      <w:bookmarkEnd w:id="236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5) статтю  13  Закону  України "Про авторське право і суміжні </w:t>
        <w:br/>
        <w:t xml:space="preserve">права" ( </w:t>
      </w:r>
      <w:hyperlink r:id="rId11">
        <w:r>
          <w:rPr>
            <w:rStyle w:val="style17"/>
            <w:rFonts w:ascii="DejaVu Serif" w:cs="Courier New" w:eastAsia="Times New Roman" w:hAnsi="DejaVu Serif"/>
            <w:color w:val="0000FF"/>
            <w:sz w:val="22"/>
            <w:szCs w:val="22"/>
            <w:u w:val="single"/>
          </w:rPr>
          <w:t>3792-12</w:t>
        </w:r>
      </w:hyperlink>
      <w:r>
        <w:rPr>
          <w:rFonts w:ascii="DejaVu Serif" w:cs="Courier New" w:eastAsia="Times New Roman" w:hAnsi="DejaVu Serif"/>
          <w:sz w:val="22"/>
          <w:szCs w:val="22"/>
        </w:rPr>
        <w:t xml:space="preserve"> ) (Відомості Верховної  Ради  України,  2001  р., </w:t>
        <w:br/>
        <w:t xml:space="preserve">N 43, ст. 214) доповнити частиною п'ятою такого змісту: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7" w:name="239"/>
      <w:bookmarkEnd w:id="237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"5. Зазначені    положення    не   поширюються   на   випадки </w:t>
        <w:br/>
        <w:t xml:space="preserve">оприлюднення чи надання інформації на підставі Закону України "Про </w:t>
        <w:br/>
        <w:t xml:space="preserve">доступ до публічної інформації".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8" w:name="240"/>
      <w:bookmarkEnd w:id="238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4. Кабінету  Міністрів  України  у  двомісячний  строк  з дня </w:t>
        <w:br/>
        <w:t xml:space="preserve">набрання чинності цим Законом: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39" w:name="241"/>
      <w:bookmarkEnd w:id="239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затвердити граничні норми  витрат  на  копіювання  або  друк, </w:t>
        <w:br/>
        <w:t xml:space="preserve">передбачені статтею 21 цього Закону;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0" w:name="242"/>
      <w:bookmarkEnd w:id="240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внести на  розгляд  Верховної Ради України законопроекти щодо </w:t>
        <w:br/>
        <w:t xml:space="preserve">приведення законів України у відповідність із цим 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1" w:name="243"/>
      <w:bookmarkEnd w:id="241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привести свої нормативно-правові акти у відповідність із  цим </w:t>
        <w:br/>
        <w:t xml:space="preserve">Законом;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2" w:name="244"/>
      <w:bookmarkEnd w:id="242"/>
      <w:r>
        <w:rPr>
          <w:rFonts w:ascii="DejaVu Serif" w:cs="Courier New" w:eastAsia="Times New Roman" w:hAnsi="DejaVu Serif"/>
          <w:sz w:val="22"/>
          <w:szCs w:val="22"/>
        </w:rPr>
        <w:t xml:space="preserve">     </w:t>
      </w:r>
      <w:r>
        <w:rPr>
          <w:rFonts w:ascii="DejaVu Serif" w:cs="Courier New" w:eastAsia="Times New Roman" w:hAnsi="DejaVu Serif"/>
          <w:sz w:val="22"/>
          <w:szCs w:val="22"/>
        </w:rPr>
        <w:t xml:space="preserve">забезпечити приведення    органами    виконавчої   влади   їх </w:t>
        <w:br/>
        <w:t xml:space="preserve">нормативно-правових актів у відповідність із цим Законом. </w:t>
        <w:br/>
        <w:t xml:space="preserve">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3" w:name="245"/>
      <w:bookmarkEnd w:id="243"/>
      <w:r>
        <w:rPr>
          <w:rFonts w:ascii="DejaVu Serif" w:cs="Courier New" w:eastAsia="Times New Roman" w:hAnsi="DejaVu Serif"/>
          <w:sz w:val="22"/>
          <w:szCs w:val="22"/>
        </w:rPr>
        <w:t xml:space="preserve"> </w:t>
      </w:r>
      <w:r>
        <w:rPr>
          <w:rFonts w:ascii="DejaVu Serif" w:cs="Courier New" w:eastAsia="Times New Roman" w:hAnsi="DejaVu Serif"/>
          <w:sz w:val="22"/>
          <w:szCs w:val="22"/>
        </w:rPr>
        <w:t xml:space="preserve">Президент України                                      В.ЯНУКОВИЧ </w:t>
        <w:br/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244" w:name="246"/>
      <w:bookmarkEnd w:id="244"/>
      <w:r>
        <w:rPr>
          <w:rFonts w:ascii="DejaVu Serif" w:cs="Courier New" w:eastAsia="Times New Roman" w:hAnsi="DejaVu Serif"/>
          <w:sz w:val="22"/>
          <w:szCs w:val="22"/>
        </w:rPr>
        <w:t xml:space="preserve"> </w:t>
      </w:r>
      <w:r>
        <w:rPr>
          <w:rFonts w:ascii="DejaVu Serif" w:cs="Courier New" w:eastAsia="Times New Roman" w:hAnsi="DejaVu Serif"/>
          <w:sz w:val="22"/>
          <w:szCs w:val="22"/>
        </w:rPr>
        <w:t xml:space="preserve">м. Київ, 13 січня 2011 року </w:t>
        <w:br/>
        <w:t xml:space="preserve">          N 2939-VI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DejaVu Serif" w:hAnsi="DejaVu Serif"/>
          <w:sz w:val="22"/>
          <w:szCs w:val="22"/>
        </w:rPr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80"/>
    <w:family w:val="roman"/>
    <w:pitch w:val="variable"/>
  </w:font>
  <w:font w:name="Calibri">
    <w:charset w:val="80"/>
    <w:family w:val="roman"/>
    <w:pitch w:val="variable"/>
  </w:font>
  <w:font w:name="Courier New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iberation Sans" w:hAnsi="Calibri"/>
      <w:color w:val="auto"/>
      <w:sz w:val="22"/>
      <w:szCs w:val="22"/>
      <w:lang w:bidi="ar-SA" w:eastAsia="uk-UA" w:val="uk-UA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>
      <w:rFonts w:ascii="Courier New" w:cs="Courier New" w:eastAsia="Times New Roman" w:hAnsi="Courier New"/>
      <w:sz w:val="20"/>
      <w:szCs w:val="20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Liberation Sans" w:eastAsia="Liberation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/>
  </w:style>
  <w:style w:styleId="style23" w:type="paragraph">
    <w:name w:val="HTML Preformatted"/>
    <w:basedOn w:val="style0"/>
    <w:next w:val="style23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OpenDoc(&apos;740-2011-&#1087;&apos;);" TargetMode="External"/><Relationship Id="rId3" Type="http://schemas.openxmlformats.org/officeDocument/2006/relationships/hyperlink" Target="javascript:OpenDoc(&apos;2747-15&apos;);" TargetMode="External"/><Relationship Id="rId4" Type="http://schemas.openxmlformats.org/officeDocument/2006/relationships/hyperlink" Target="javascript:OpenDoc(&apos;80731-10&apos;);" TargetMode="External"/><Relationship Id="rId5" Type="http://schemas.openxmlformats.org/officeDocument/2006/relationships/hyperlink" Target="javascript:OpenDoc(&apos;80732-10&apos;);" TargetMode="External"/><Relationship Id="rId6" Type="http://schemas.openxmlformats.org/officeDocument/2006/relationships/hyperlink" Target="javascript:OpenDoc(&apos;2657-12&apos;);" TargetMode="External"/><Relationship Id="rId7" Type="http://schemas.openxmlformats.org/officeDocument/2006/relationships/hyperlink" Target="javascript:OpenDoc(&apos;2657-12&apos;);" TargetMode="External"/><Relationship Id="rId8" Type="http://schemas.openxmlformats.org/officeDocument/2006/relationships/hyperlink" Target="javascript:OpenDoc(&apos;2341-14&apos;);" TargetMode="External"/><Relationship Id="rId9" Type="http://schemas.openxmlformats.org/officeDocument/2006/relationships/hyperlink" Target="javascript:OpenDoc(&apos;2135-12&apos;);" TargetMode="External"/><Relationship Id="rId10" Type="http://schemas.openxmlformats.org/officeDocument/2006/relationships/hyperlink" Target="javascript:OpenDoc(&apos;374-15&apos;);" TargetMode="External"/><Relationship Id="rId11" Type="http://schemas.openxmlformats.org/officeDocument/2006/relationships/hyperlink" Target="javascript:OpenDoc(&apos;3792-12&apos;);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2011-09-05T13:35:00.00Z</dcterms:created>
  <dc:creator>Linex</dc:creator>
  <cp:lastModifiedBy>Linex</cp:lastModifiedBy>
  <dcterms:modified xsi:type="dcterms:W3CDTF">2011-09-05T13:35:00.00Z</dcterms:modified>
  <cp:revision>3</cp:revision>
</cp:coreProperties>
</file>