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21" w:rsidRDefault="00BC7EA3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F84121" w:rsidRDefault="00BC7EA3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127000" distL="114935" distR="114935" simplePos="0" relativeHeight="251658240" behindDoc="0" locked="0" layoutInCell="1" allowOverlap="1">
            <wp:simplePos x="0" y="0"/>
            <wp:positionH relativeFrom="page">
              <wp:posOffset>3806190</wp:posOffset>
            </wp:positionH>
            <wp:positionV relativeFrom="paragraph">
              <wp:posOffset>-233680</wp:posOffset>
            </wp:positionV>
            <wp:extent cx="473710" cy="67373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121" w:rsidRDefault="00F84121">
      <w:pPr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F84121" w:rsidRDefault="00BC7EA3">
      <w:pPr>
        <w:pStyle w:val="ab"/>
        <w:numPr>
          <w:ilvl w:val="0"/>
          <w:numId w:val="2"/>
        </w:numPr>
        <w:spacing w:before="0" w:after="0" w:line="240" w:lineRule="auto"/>
        <w:jc w:val="center"/>
        <w:rPr>
          <w:rFonts w:ascii="DejaVu Serif Condensed" w:eastAsia="Times New Roman" w:hAnsi="DejaVu Serif Condensed" w:cs="Times New Roman"/>
          <w:b/>
          <w:bCs/>
          <w:i w:val="0"/>
          <w:iCs w:val="0"/>
          <w:sz w:val="28"/>
          <w:szCs w:val="28"/>
        </w:rPr>
      </w:pPr>
      <w:r>
        <w:rPr>
          <w:rFonts w:ascii="DejaVu Serif Condensed" w:eastAsia="Times New Roman" w:hAnsi="DejaVu Serif Condensed" w:cs="Times New Roman"/>
          <w:b/>
          <w:bCs/>
          <w:i w:val="0"/>
          <w:iCs w:val="0"/>
          <w:sz w:val="28"/>
          <w:szCs w:val="28"/>
        </w:rPr>
        <w:t>ШЕВЧЕНКІВСЬКА РАЙОННА У МІСТІ ДНІПРІ РАДА</w:t>
      </w:r>
    </w:p>
    <w:p w:rsidR="00F84121" w:rsidRDefault="00BC7EA3">
      <w:pPr>
        <w:numPr>
          <w:ilvl w:val="0"/>
          <w:numId w:val="2"/>
        </w:numPr>
        <w:tabs>
          <w:tab w:val="left" w:pos="4395"/>
          <w:tab w:val="center" w:pos="4898"/>
          <w:tab w:val="left" w:pos="8055"/>
        </w:tabs>
        <w:spacing w:after="0" w:line="240" w:lineRule="auto"/>
        <w:jc w:val="center"/>
        <w:rPr>
          <w:rFonts w:ascii="DejaVu Serif Condensed" w:eastAsia="Times New Roman" w:hAnsi="DejaVu Serif Condensed"/>
          <w:b/>
          <w:sz w:val="28"/>
          <w:szCs w:val="28"/>
        </w:rPr>
      </w:pPr>
      <w:r>
        <w:rPr>
          <w:rFonts w:ascii="DejaVu Serif Condensed" w:eastAsia="Times New Roman" w:hAnsi="DejaVu Serif Condensed"/>
          <w:b/>
          <w:sz w:val="28"/>
          <w:szCs w:val="28"/>
        </w:rPr>
        <w:t xml:space="preserve">            VII   СКЛИКАННЯ</w:t>
      </w:r>
      <w:r>
        <w:rPr>
          <w:rFonts w:ascii="DejaVu Serif Condensed" w:eastAsia="Times New Roman" w:hAnsi="DejaVu Serif Condensed"/>
          <w:b/>
          <w:sz w:val="28"/>
          <w:szCs w:val="28"/>
        </w:rPr>
        <w:tab/>
      </w:r>
    </w:p>
    <w:p w:rsidR="00F84121" w:rsidRDefault="00BC7EA3">
      <w:pPr>
        <w:numPr>
          <w:ilvl w:val="0"/>
          <w:numId w:val="2"/>
        </w:numPr>
        <w:tabs>
          <w:tab w:val="left" w:pos="4395"/>
          <w:tab w:val="center" w:pos="4898"/>
          <w:tab w:val="left" w:pos="8055"/>
        </w:tabs>
        <w:spacing w:after="0" w:line="240" w:lineRule="auto"/>
        <w:jc w:val="center"/>
        <w:rPr>
          <w:rFonts w:ascii="DejaVu Serif Condensed" w:eastAsia="Times New Roman" w:hAnsi="DejaVu Serif Condensed"/>
          <w:b/>
          <w:sz w:val="28"/>
          <w:szCs w:val="28"/>
        </w:rPr>
      </w:pPr>
      <w:r>
        <w:rPr>
          <w:rFonts w:ascii="DejaVu Serif Condensed" w:eastAsia="Times New Roman" w:hAnsi="DejaVu Serif Condensed"/>
          <w:b/>
          <w:sz w:val="28"/>
          <w:szCs w:val="28"/>
        </w:rPr>
        <w:t>СЕСІЯ</w:t>
      </w:r>
    </w:p>
    <w:p w:rsidR="00F84121" w:rsidRDefault="00BC7EA3">
      <w:pPr>
        <w:pStyle w:val="2"/>
        <w:numPr>
          <w:ilvl w:val="1"/>
          <w:numId w:val="2"/>
        </w:numPr>
        <w:spacing w:after="0" w:line="240" w:lineRule="auto"/>
        <w:rPr>
          <w:rFonts w:ascii="DejaVu Serif Condensed" w:eastAsia="Times New Roman" w:hAnsi="DejaVu Serif Condensed"/>
          <w:b/>
          <w:sz w:val="32"/>
          <w:szCs w:val="32"/>
        </w:rPr>
      </w:pPr>
      <w:r>
        <w:rPr>
          <w:rFonts w:ascii="DejaVu Serif Condensed" w:eastAsia="Times New Roman" w:hAnsi="DejaVu Serif Condensed"/>
          <w:b/>
          <w:sz w:val="32"/>
          <w:szCs w:val="32"/>
        </w:rPr>
        <w:t xml:space="preserve">Р І Ш Е Н </w:t>
      </w:r>
      <w:proofErr w:type="spellStart"/>
      <w:r>
        <w:rPr>
          <w:rFonts w:ascii="DejaVu Serif Condensed" w:eastAsia="Times New Roman" w:hAnsi="DejaVu Serif Condensed"/>
          <w:b/>
          <w:sz w:val="32"/>
          <w:szCs w:val="32"/>
        </w:rPr>
        <w:t>Н</w:t>
      </w:r>
      <w:proofErr w:type="spellEnd"/>
      <w:r>
        <w:rPr>
          <w:rFonts w:ascii="DejaVu Serif Condensed" w:eastAsia="Times New Roman" w:hAnsi="DejaVu Serif Condensed"/>
          <w:b/>
          <w:sz w:val="32"/>
          <w:szCs w:val="32"/>
        </w:rPr>
        <w:t xml:space="preserve"> Я</w:t>
      </w:r>
    </w:p>
    <w:p w:rsidR="00F84121" w:rsidRDefault="00F84121">
      <w:pPr>
        <w:spacing w:after="0" w:line="240" w:lineRule="auto"/>
      </w:pPr>
    </w:p>
    <w:p w:rsidR="00F84121" w:rsidRDefault="00F84121">
      <w:pPr>
        <w:spacing w:after="0" w:line="240" w:lineRule="auto"/>
      </w:pPr>
    </w:p>
    <w:p w:rsidR="00F84121" w:rsidRDefault="00F84121">
      <w:pPr>
        <w:spacing w:after="0" w:line="240" w:lineRule="auto"/>
      </w:pPr>
    </w:p>
    <w:p w:rsidR="00F84121" w:rsidRDefault="00F84121">
      <w:pPr>
        <w:spacing w:after="0" w:line="240" w:lineRule="auto"/>
      </w:pPr>
    </w:p>
    <w:p w:rsidR="00F84121" w:rsidRDefault="00BC7EA3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Комплексної програми</w:t>
      </w:r>
    </w:p>
    <w:p w:rsidR="00F84121" w:rsidRDefault="00BC7EA3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розвитку молодіжної та сімейної політики</w:t>
      </w:r>
    </w:p>
    <w:p w:rsidR="00F84121" w:rsidRDefault="00BC7EA3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Шевченківському районі на </w:t>
      </w:r>
    </w:p>
    <w:p w:rsidR="00F84121" w:rsidRDefault="00BC7EA3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2018-2020 роки</w:t>
      </w:r>
    </w:p>
    <w:p w:rsidR="00F84121" w:rsidRDefault="00F84121">
      <w:pPr>
        <w:spacing w:after="0" w:line="240" w:lineRule="auto"/>
        <w:rPr>
          <w:color w:val="000000"/>
          <w:sz w:val="28"/>
          <w:szCs w:val="28"/>
        </w:rPr>
      </w:pPr>
    </w:p>
    <w:p w:rsidR="00F84121" w:rsidRDefault="00BC7EA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виконання законів України «Про сприяння соціальному становленню та розвитку молоді в Україні», «Про соціальну роботу з сім’ями, дітьми та молоддю», «Про забезпечення рівних прав та можливостей жінок та чоловіків», «Про охорону дитинства», «Про попередже</w:t>
      </w:r>
      <w:r>
        <w:rPr>
          <w:color w:val="000000"/>
          <w:sz w:val="28"/>
          <w:szCs w:val="28"/>
        </w:rPr>
        <w:t xml:space="preserve">ння насильства в сім’ї», «Про протидію торгівлі людьми», «Про оздоровлення та відпочинок дітей», «Про місцеве самоврядування в Україні», </w:t>
      </w:r>
      <w:r>
        <w:rPr>
          <w:color w:val="000000"/>
          <w:sz w:val="28"/>
          <w:szCs w:val="28"/>
        </w:rPr>
        <w:t>«Про фізичну культуру та спорт», Указів Президента України від 02.08.2006 № 667/2006 «Про національний план дій щодо ре</w:t>
      </w:r>
      <w:r>
        <w:rPr>
          <w:color w:val="000000"/>
          <w:sz w:val="28"/>
          <w:szCs w:val="28"/>
        </w:rPr>
        <w:t xml:space="preserve">алізації державної політики у сфері фізичної культури і спорту», від 28.09.2004 № 1148/2004, «Про Національну доктрину розвитку фізичної культури і спорту», враховуючи </w:t>
      </w:r>
      <w:r>
        <w:rPr>
          <w:color w:val="000000"/>
          <w:sz w:val="28"/>
          <w:szCs w:val="28"/>
        </w:rPr>
        <w:t>рішення Дніпропетровської міської ради №10/70 від 11.11.2015 року «Про Комплексну програ</w:t>
      </w:r>
      <w:r>
        <w:rPr>
          <w:color w:val="000000"/>
          <w:sz w:val="28"/>
          <w:szCs w:val="28"/>
        </w:rPr>
        <w:t xml:space="preserve">му розвитку молодіжної та сімейної політики у місті Дніпропетровську на 2016-2020 роки», Шевченківська районна у місті Дніпрі рада </w:t>
      </w:r>
    </w:p>
    <w:p w:rsidR="00F84121" w:rsidRDefault="00BC7EA3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Затвердити Комплексну програму розвитку молодіжної та сімейної політики в Шевченківському районі на 2018-2020 </w:t>
      </w:r>
      <w:r>
        <w:rPr>
          <w:color w:val="000000"/>
          <w:sz w:val="28"/>
          <w:szCs w:val="28"/>
        </w:rPr>
        <w:t>роки (додається).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Фінансовому управлінню Шевченківської районної у місті Дніпрі ради (</w:t>
      </w:r>
      <w:proofErr w:type="spellStart"/>
      <w:r>
        <w:rPr>
          <w:color w:val="000000"/>
          <w:sz w:val="28"/>
          <w:szCs w:val="28"/>
        </w:rPr>
        <w:t>Фомінська</w:t>
      </w:r>
      <w:proofErr w:type="spellEnd"/>
      <w:r>
        <w:rPr>
          <w:color w:val="000000"/>
          <w:sz w:val="28"/>
          <w:szCs w:val="28"/>
        </w:rPr>
        <w:t xml:space="preserve"> Т.П.) під час формування показників бюджету району на відповідний бюджетний період передбачити кошти на реалізацію заходів Програми, виходячи з реальних мож</w:t>
      </w:r>
      <w:r>
        <w:rPr>
          <w:color w:val="000000"/>
          <w:sz w:val="28"/>
          <w:szCs w:val="28"/>
        </w:rPr>
        <w:t>ливостей бюджету та його пріоритетів.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>
        <w:t xml:space="preserve">. </w:t>
      </w:r>
      <w:r>
        <w:rPr>
          <w:color w:val="000000"/>
          <w:sz w:val="28"/>
          <w:szCs w:val="28"/>
        </w:rPr>
        <w:t>Управлінню праці та соціального захисту населення Шевченківської районної у місті ради (</w:t>
      </w:r>
      <w:proofErr w:type="spellStart"/>
      <w:r>
        <w:rPr>
          <w:color w:val="000000"/>
          <w:sz w:val="28"/>
          <w:szCs w:val="28"/>
        </w:rPr>
        <w:t>Дорожко</w:t>
      </w:r>
      <w:proofErr w:type="spellEnd"/>
      <w:r>
        <w:rPr>
          <w:color w:val="000000"/>
          <w:sz w:val="28"/>
          <w:szCs w:val="28"/>
        </w:rPr>
        <w:t xml:space="preserve"> Г.І.), Центру соціальних служб для сім’ї та молоді Шевченківської районної у місті ради (Рогоза О.В.), Управлінню-служ</w:t>
      </w:r>
      <w:r>
        <w:rPr>
          <w:color w:val="000000"/>
          <w:sz w:val="28"/>
          <w:szCs w:val="28"/>
        </w:rPr>
        <w:t>би у справах дітей Шевченківської районної у місті ради (</w:t>
      </w:r>
      <w:proofErr w:type="spellStart"/>
      <w:r>
        <w:rPr>
          <w:color w:val="000000"/>
          <w:sz w:val="28"/>
          <w:szCs w:val="28"/>
        </w:rPr>
        <w:t>Ровна</w:t>
      </w:r>
      <w:proofErr w:type="spellEnd"/>
      <w:r>
        <w:rPr>
          <w:color w:val="000000"/>
          <w:sz w:val="28"/>
          <w:szCs w:val="28"/>
        </w:rPr>
        <w:t xml:space="preserve"> В.Д.) забезпечити виконання Програми (п.1 цього рішення) та щоквартально до</w:t>
      </w:r>
      <w:r>
        <w:rPr>
          <w:color w:val="000000"/>
          <w:sz w:val="28"/>
          <w:szCs w:val="28"/>
        </w:rPr>
        <w:br/>
        <w:t xml:space="preserve">28 числа місяця, що передує звітному періоду, інформувати відділ у справах </w:t>
      </w:r>
      <w:r>
        <w:rPr>
          <w:color w:val="000000"/>
          <w:sz w:val="28"/>
          <w:szCs w:val="28"/>
        </w:rPr>
        <w:lastRenderedPageBreak/>
        <w:t>сім’ї, молоді, фізкультури та спорту Шевче</w:t>
      </w:r>
      <w:r>
        <w:rPr>
          <w:color w:val="000000"/>
          <w:sz w:val="28"/>
          <w:szCs w:val="28"/>
        </w:rPr>
        <w:t>нківської районної у місті Дніпрі ради про результати виконання.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Визнати такими, що втратять чинність рішення Шевченківської районної у місті ради: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від 23.11.2012 року № 492 «Про програму реалізації державної політики в Шевченківському районі «Наша </w:t>
      </w:r>
      <w:r>
        <w:rPr>
          <w:color w:val="000000"/>
          <w:sz w:val="28"/>
          <w:szCs w:val="28"/>
        </w:rPr>
        <w:t>молодь на 2013-2017 роки»;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від 28.10.2011 року № 476 «Про програму розвитку фізичної культури і спорту в Шевченківському районі на 2012-2016 роки»;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від 28.12.2012 року № 504 «Про програму оздоровлення та відпочинку дітей на 2013-2017 роки»;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від 07</w:t>
      </w:r>
      <w:r>
        <w:rPr>
          <w:color w:val="000000"/>
          <w:sz w:val="28"/>
          <w:szCs w:val="28"/>
        </w:rPr>
        <w:t>.02.2014 року № 10 «Про програму розвитку сімейної та гендерної політики у Шевченківському районі на 2014-2017 роки».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Координацію роботи щодо виконання Комплексної програми розвитку молодіжної та сімейної політики в Шевченківському районі на</w:t>
      </w:r>
      <w:r>
        <w:rPr>
          <w:color w:val="000000"/>
          <w:sz w:val="28"/>
          <w:szCs w:val="28"/>
        </w:rPr>
        <w:br/>
        <w:t xml:space="preserve">2018-2020 </w:t>
      </w:r>
      <w:r>
        <w:rPr>
          <w:color w:val="000000"/>
          <w:sz w:val="28"/>
          <w:szCs w:val="28"/>
        </w:rPr>
        <w:t>роки покласти на відділ у справах сім’ї, молоді, фізкультури та спорту Шевченківської районної у місті Дніпрі ради (Мироненко О.В.).</w:t>
      </w:r>
    </w:p>
    <w:p w:rsidR="00F84121" w:rsidRDefault="00BC7EA3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Контроль за виконанням цього рішення покласти на заступника голови районної у місті ради з питань діяльності виконавчих</w:t>
      </w:r>
      <w:r>
        <w:rPr>
          <w:color w:val="000000"/>
          <w:sz w:val="28"/>
          <w:szCs w:val="28"/>
        </w:rPr>
        <w:t xml:space="preserve"> органів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Резворовича</w:t>
      </w:r>
      <w:proofErr w:type="spellEnd"/>
      <w:r>
        <w:rPr>
          <w:color w:val="000000"/>
          <w:sz w:val="28"/>
          <w:szCs w:val="28"/>
        </w:rPr>
        <w:t xml:space="preserve"> В.О., постійну комісію з питань сім’ї, молоді, фізкультури та спорту (Александрова Ю.О.).</w:t>
      </w:r>
    </w:p>
    <w:p w:rsidR="00F84121" w:rsidRDefault="00F84121">
      <w:pPr>
        <w:pStyle w:val="a8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F84121" w:rsidRDefault="00F8412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84121" w:rsidRDefault="00F8412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84121" w:rsidRDefault="00BC7EA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районної у місті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А.В. </w:t>
      </w:r>
      <w:proofErr w:type="spellStart"/>
      <w:r>
        <w:rPr>
          <w:color w:val="000000"/>
          <w:sz w:val="28"/>
          <w:szCs w:val="28"/>
        </w:rPr>
        <w:t>Атаманенко</w:t>
      </w:r>
      <w:proofErr w:type="spellEnd"/>
    </w:p>
    <w:p w:rsidR="00F84121" w:rsidRDefault="00F84121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F84121" w:rsidRDefault="00F84121">
      <w:pPr>
        <w:spacing w:after="0" w:line="240" w:lineRule="auto"/>
        <w:jc w:val="both"/>
        <w:rPr>
          <w:color w:val="000000"/>
        </w:rPr>
      </w:pPr>
    </w:p>
    <w:p w:rsidR="00F84121" w:rsidRDefault="00F84121">
      <w:pPr>
        <w:jc w:val="both"/>
      </w:pPr>
    </w:p>
    <w:sectPr w:rsidR="00F84121">
      <w:pgSz w:w="11906" w:h="16838"/>
      <w:pgMar w:top="89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ucida Sans">
    <w:panose1 w:val="00000000000000000000"/>
    <w:charset w:val="00"/>
    <w:family w:val="roman"/>
    <w:notTrueType/>
    <w:pitch w:val="default"/>
  </w:font>
  <w:font w:name="DejaVu Serif Condensed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4866"/>
    <w:multiLevelType w:val="multilevel"/>
    <w:tmpl w:val="6A6C26B6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6A877B6"/>
    <w:multiLevelType w:val="multilevel"/>
    <w:tmpl w:val="96188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21"/>
    <w:rsid w:val="00BC7EA3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B9A36-D91A-4616-BBF3-7A767D8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10"/>
    <w:pPr>
      <w:suppressAutoHyphens/>
      <w:spacing w:after="200" w:line="276" w:lineRule="auto"/>
    </w:pPr>
    <w:rPr>
      <w:color w:val="00000A"/>
      <w:sz w:val="24"/>
      <w:szCs w:val="24"/>
      <w:lang w:val="uk-UA" w:eastAsia="en-US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locked/>
    <w:rsid w:val="00581AC5"/>
    <w:rPr>
      <w:rFonts w:ascii="Courier New" w:hAnsi="Courier New" w:cs="Courier New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WW8Num6z0">
    <w:name w:val="WW8Num6z0"/>
    <w:rPr>
      <w:rFonts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iberation Sans" w:hAnsi="Liberation Sans" w:cs="Lucida Sans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Покажчик"/>
    <w:basedOn w:val="a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E17E45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rsid w:val="0058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9">
    <w:name w:val="Готовый"/>
    <w:basedOn w:val="a"/>
    <w:uiPriority w:val="99"/>
    <w:rsid w:val="00581A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No Spacing"/>
    <w:pPr>
      <w:suppressAutoHyphens/>
      <w:spacing w:after="200" w:line="276" w:lineRule="auto"/>
    </w:pPr>
    <w:rPr>
      <w:rFonts w:ascii="Calibri" w:hAnsi="Calibri" w:cs="Calibri"/>
      <w:color w:val="00000A"/>
      <w:lang w:eastAsia="zh-CN"/>
    </w:rPr>
  </w:style>
  <w:style w:type="paragraph" w:styleId="ab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2017-11-16T10:15:00Z</cp:lastPrinted>
  <dcterms:created xsi:type="dcterms:W3CDTF">2017-11-17T14:18:00Z</dcterms:created>
  <dcterms:modified xsi:type="dcterms:W3CDTF">2017-11-17T14:18:00Z</dcterms:modified>
  <dc:language>uk-UA</dc:language>
</cp:coreProperties>
</file>