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drawing>
          <wp:inline distT="0" distB="0" distL="0" distR="0">
            <wp:extent cx="340360" cy="46228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701" w:right="567" w:header="0" w:top="567" w:footer="0" w:bottom="567" w:gutter="0"/>
          <w:pgNumType w:fmt="decimal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auto" w:line="24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ШЕВЧЕНКІВСЬКОЇ  районної у місті Дніпропетровську ради </w:t>
      </w:r>
    </w:p>
    <w:p>
      <w:pPr>
        <w:pStyle w:val="Normal"/>
        <w:spacing w:lineRule="auto" w:line="240"/>
        <w:jc w:val="center"/>
        <w:rPr>
          <w:b/>
          <w:lang w:val="uk-UA"/>
        </w:rPr>
      </w:pPr>
      <w:r>
        <w:rPr>
          <w:b/>
          <w:lang w:val="uk-UA"/>
        </w:rPr>
        <w:t>ГОЛОВА РАЙОННОЇУ МІСТІ РАДИ</w:t>
      </w:r>
    </w:p>
    <w:p>
      <w:pPr>
        <w:sectPr>
          <w:type w:val="continuous"/>
          <w:pgSz w:w="11906" w:h="16838"/>
          <w:pgMar w:left="1701" w:right="567" w:header="0" w:top="567" w:footer="0" w:bottom="567" w:gutter="0"/>
          <w:formProt w:val="false"/>
          <w:textDirection w:val="lrTb"/>
          <w:docGrid w:type="default" w:linePitch="360" w:charSpace="4294952959"/>
        </w:sectPr>
      </w:pPr>
    </w:p>
    <w:p>
      <w:pPr>
        <w:pStyle w:val="Normal"/>
        <w:spacing w:lineRule="auto" w:line="240"/>
        <w:jc w:val="center"/>
        <w:rPr>
          <w:b/>
          <w:spacing w:val="60"/>
          <w:lang w:val="uk-UA"/>
        </w:rPr>
      </w:pPr>
      <w:r>
        <w:rPr>
          <w:b/>
          <w:spacing w:val="60"/>
          <w:lang w:val="uk-UA"/>
        </w:rPr>
        <w:t>РОЗПОРЯДЖЕННЯ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  <w:t>__</w:t>
      </w:r>
      <w:r>
        <w:rPr>
          <w:u w:val="single"/>
          <w:lang w:val="uk-UA"/>
        </w:rPr>
        <w:t>04.07.16</w:t>
      </w:r>
      <w:r>
        <w:rPr>
          <w:lang w:val="uk-UA"/>
        </w:rPr>
        <w:t>___                                                                                № _</w:t>
      </w:r>
      <w:r>
        <w:rPr>
          <w:u w:val="single"/>
          <w:lang w:val="uk-UA"/>
        </w:rPr>
        <w:t>67-р</w:t>
      </w:r>
      <w:r>
        <w:rPr>
          <w:lang w:val="uk-UA"/>
        </w:rPr>
        <w:t xml:space="preserve">____ </w:t>
      </w:r>
    </w:p>
    <w:p>
      <w:pPr>
        <w:pStyle w:val="Normal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</w:t>
      </w:r>
      <w:r>
        <w:rPr>
          <w:caps/>
          <w:sz w:val="20"/>
          <w:szCs w:val="20"/>
          <w:lang w:val="uk-UA"/>
        </w:rPr>
        <w:t>. Д</w:t>
      </w:r>
      <w:r>
        <w:rPr>
          <w:sz w:val="20"/>
          <w:szCs w:val="20"/>
          <w:lang w:val="uk-UA"/>
        </w:rPr>
        <w:t>ніпропетровськ</w:t>
      </w:r>
    </w:p>
    <w:p>
      <w:pPr>
        <w:pStyle w:val="Normal"/>
        <w:jc w:val="center"/>
        <w:rPr>
          <w:caps/>
          <w:lang w:val="uk-UA"/>
        </w:rPr>
      </w:pPr>
      <w:r>
        <w:rPr>
          <w:caps/>
          <w:lang w:val="uk-UA"/>
        </w:rPr>
      </w:r>
    </w:p>
    <w:p>
      <w:pPr>
        <w:pStyle w:val="Normal"/>
        <w:spacing w:lineRule="auto" w:line="240"/>
        <w:jc w:val="left"/>
        <w:rPr>
          <w:i/>
          <w:lang w:val="uk-UA"/>
        </w:rPr>
      </w:pPr>
      <w:r>
        <w:rPr>
          <w:i/>
          <w:lang w:val="uk-UA"/>
        </w:rPr>
        <w:t xml:space="preserve">Про проведення інвентаризації </w:t>
      </w:r>
    </w:p>
    <w:p>
      <w:pPr>
        <w:pStyle w:val="Normal"/>
        <w:spacing w:lineRule="auto" w:line="240"/>
        <w:jc w:val="left"/>
        <w:rPr>
          <w:i/>
          <w:lang w:val="uk-UA"/>
        </w:rPr>
      </w:pPr>
      <w:r>
        <w:rPr>
          <w:i/>
          <w:lang w:val="uk-UA"/>
        </w:rPr>
        <w:t xml:space="preserve">в навчальних закладах </w:t>
      </w:r>
    </w:p>
    <w:p>
      <w:pPr>
        <w:pStyle w:val="Normal"/>
        <w:spacing w:lineRule="auto" w:line="240"/>
        <w:jc w:val="left"/>
        <w:rPr>
          <w:i/>
          <w:lang w:val="uk-UA"/>
        </w:rPr>
      </w:pPr>
      <w:r>
        <w:rPr>
          <w:i/>
          <w:lang w:val="uk-UA"/>
        </w:rPr>
        <w:t>Шевченківського району</w:t>
      </w:r>
    </w:p>
    <w:p>
      <w:pPr>
        <w:pStyle w:val="Normal"/>
        <w:spacing w:lineRule="auto" w:line="240"/>
        <w:jc w:val="left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ind w:left="0" w:right="0" w:firstLine="567"/>
        <w:jc w:val="both"/>
        <w:rPr>
          <w:lang w:val="uk-UA"/>
        </w:rPr>
      </w:pPr>
      <w:r>
        <w:rPr>
          <w:lang w:val="uk-UA"/>
        </w:rPr>
        <w:t>Відповідно до ст. 53 Конституції України, законів України «Про освіту», «Про загальну середню освіту», «Про дошкільну освіту», «Про благодійництво та благодійні організації», «Про засади запобігання і протидії корупції», постанови Кабінету Міністрів України від 04.08.2000 № 1222 (зі змінами)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здоров'я, соціального захисту, культури, науки, спорту та фізичного виховання для потреб їх фінансування», у відповідності до «Типової інструкції з інвентаризації основних засобів, нематеріальних активів, товарно-матеріальних цінностей, грошових коштів і документів, розрахунків та інших статей балансу», затвердженою головним управлінням державного казначейства  України від 30.10.98 р. № 90, з урахуванням змін від 19.07.04 р. № 122, на виконання протоколу доручень за підсумками наради при заступнику міського голови Шикуленку О.В.  від 19.05.16 року, з метою прийняття на баланс департаменту гуманітарної політики згідно рішення Дніпропетровської міської ради закладів освіти Шевченківського району.</w:t>
      </w:r>
    </w:p>
    <w:p>
      <w:pPr>
        <w:pStyle w:val="Normal"/>
        <w:spacing w:lineRule="auto" w:line="240"/>
        <w:ind w:left="0" w:right="0" w:firstLine="567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вважаю за необхідне:</w:t>
      </w:r>
    </w:p>
    <w:p>
      <w:pPr>
        <w:pStyle w:val="Normal"/>
        <w:spacing w:lineRule="auto" w:line="240"/>
        <w:ind w:left="0" w:right="0" w:firstLine="567"/>
        <w:jc w:val="center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Провести інвентаризацію матеріальних цінностей по закладах освіти</w:t>
      </w:r>
      <w:r>
        <w:rPr>
          <w:color w:val="0000FF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Шевченківської районної у місті ради з 04.07.16 по 04.09.16 року згідно графіку (додаток № 1). </w:t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Затвердити центральну інвентаризаційну комісію у складі:</w:t>
      </w:r>
    </w:p>
    <w:tbl>
      <w:tblPr>
        <w:jc w:val="left"/>
        <w:tblInd w:w="42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7"/>
        <w:gridCol w:w="6009"/>
      </w:tblGrid>
      <w:tr>
        <w:trPr>
          <w:cantSplit w:val="false"/>
        </w:trPr>
        <w:tc>
          <w:tcPr>
            <w:tcW w:w="3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Голова комісії: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 відділу освіти Терехова Т.М.</w:t>
            </w:r>
          </w:p>
        </w:tc>
      </w:tr>
      <w:tr>
        <w:trPr>
          <w:cantSplit w:val="false"/>
        </w:trPr>
        <w:tc>
          <w:tcPr>
            <w:tcW w:w="3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групи технічного нагляду Болквадзе Н.Д.</w:t>
            </w:r>
          </w:p>
        </w:tc>
      </w:tr>
      <w:tr>
        <w:trPr>
          <w:cantSplit w:val="false"/>
        </w:trPr>
        <w:tc>
          <w:tcPr>
            <w:tcW w:w="336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left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Члени комісії: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 головного бухгалтера Медведюк Т.М. </w:t>
            </w:r>
          </w:p>
        </w:tc>
      </w:tr>
      <w:tr>
        <w:trPr>
          <w:cantSplit w:val="false"/>
        </w:trPr>
        <w:tc>
          <w:tcPr>
            <w:tcW w:w="336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головного бухгалтера Каширіна І.Г.</w:t>
            </w:r>
          </w:p>
        </w:tc>
      </w:tr>
      <w:tr>
        <w:trPr>
          <w:cantSplit w:val="false"/>
        </w:trPr>
        <w:tc>
          <w:tcPr>
            <w:tcW w:w="33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ListParagraph"/>
              <w:spacing w:before="0" w:after="280"/>
              <w:ind w:left="0" w:right="0" w:hanging="0"/>
              <w:contextualSpacing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керівник матеріального відділу Шумакова В.М. 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Керівникам закладів освіти зобов'язати матеріально-відповідальних осіб провести підготовку до інвентаризації та забезпечити вірне та своєчасне проведення інвентаризації, організувати чітку роботу інвентаризаційних комісій.</w:t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Покласти персональну відповідальність на керівників закладів за роботу інвентаризаційних комісій, якісну та достовірну інвентаризацію матеріальних цінностей.</w:t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Центральній інвентаризаційній комісії здійснювати постійний контроль за роботою комісій закладів освіти.</w:t>
      </w:r>
    </w:p>
    <w:p>
      <w:pPr>
        <w:pStyle w:val="ListParagraph"/>
        <w:numPr>
          <w:ilvl w:val="0"/>
          <w:numId w:val="1"/>
        </w:numPr>
        <w:ind w:left="426" w:right="0" w:hanging="360"/>
        <w:jc w:val="both"/>
        <w:rPr>
          <w:szCs w:val="28"/>
          <w:lang w:val="uk-UA"/>
        </w:rPr>
      </w:pPr>
      <w:r>
        <w:rPr>
          <w:szCs w:val="28"/>
          <w:lang w:val="uk-UA"/>
        </w:rPr>
        <w:t>Результати інвентаризацій надати на затвердження центральній інвентаризаційній комісії відділу освіти до 12.09.16 року.</w:t>
      </w:r>
    </w:p>
    <w:p>
      <w:pPr>
        <w:pStyle w:val="ListParagraph"/>
        <w:numPr>
          <w:ilvl w:val="0"/>
          <w:numId w:val="1"/>
        </w:numPr>
        <w:spacing w:before="0" w:after="280"/>
        <w:ind w:left="426" w:right="0" w:hanging="36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Організацію виконання даного розпорядження покласти на начальника відділу освіти Добрянську О.М.</w:t>
      </w:r>
    </w:p>
    <w:p>
      <w:pPr>
        <w:pStyle w:val="ListParagraph"/>
        <w:numPr>
          <w:ilvl w:val="0"/>
          <w:numId w:val="1"/>
        </w:numPr>
        <w:spacing w:before="0" w:after="280"/>
        <w:ind w:left="426" w:right="0" w:hanging="36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Контроль за виконанням даного розпорядження залишаю за собою.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  <w:t xml:space="preserve">Голова Шевченківської 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lang w:val="uk-UA"/>
        </w:rPr>
        <w:t>районної  у місті ради                                                                        М.П. Ситник</w:t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/>
      </w:r>
    </w:p>
    <w:sectPr>
      <w:type w:val="continuous"/>
      <w:pgSz w:w="11906" w:h="16838"/>
      <w:pgMar w:left="1701" w:right="567" w:header="0" w:top="567" w:footer="0" w:bottom="567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iberation Sans" w:cs="Calibri"/>
        <w:sz w:val="28"/>
        <w:szCs w:val="28"/>
        <w:lang w:val="ru-RU" w:eastAsia="en-US" w:bidi="ar-SA"/>
      </w:rPr>
    </w:rPrDefault>
    <w:pPrDefault>
      <w:pPr>
        <w:spacing w:lineRule="auto" w:line="276"/>
        <w:jc w:val="right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70c90"/>
    <w:pPr>
      <w:widowControl/>
      <w:suppressAutoHyphens w:val="true"/>
      <w:bidi w:val="0"/>
      <w:spacing w:lineRule="auto" w:line="276"/>
      <w:jc w:val="left"/>
    </w:pPr>
    <w:rPr>
      <w:rFonts w:ascii="Times New Roman" w:hAnsi="Times New Roman" w:eastAsia="Liberation Sans" w:cs="Calibr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d24b50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rFonts w:cs="Courier New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d24b50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5f090c"/>
    <w:basedOn w:val="Normal"/>
    <w:pPr>
      <w:spacing w:before="0" w:after="280"/>
      <w:contextualSpacing/>
      <w:jc w:val="center"/>
    </w:pPr>
    <w:rPr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56d39"/>
    <w:pPr>
      <w:spacing w:line="24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7B91-6627-4C59-B732-5A484F51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2016-07-04T08:47:00Z</dcterms:created>
  <dc:creator>User</dc:creator>
  <dc:language>ru-RU</dc:language>
  <cp:lastModifiedBy>User</cp:lastModifiedBy>
  <cp:lastPrinted>2016-07-04T13:54:00Z</cp:lastPrinted>
  <dcterms:modified xsi:type="dcterms:W3CDTF">2016-07-04T14:56:00Z</dcterms:modified>
  <cp:revision>5</cp:revision>
</cp:coreProperties>
</file>