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82905" cy="4572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ET" w:hAnsi="TimesET"/>
          <w:sz w:val="24"/>
          <w:szCs w:val="24"/>
          <w:lang w:val="uk-UA" w:eastAsia="ru-RU"/>
        </w:rPr>
      </w:pPr>
      <w:r>
        <w:rPr>
          <w:rFonts w:eastAsia="Times New Roman" w:cs="Times New Roman" w:ascii="TimesET" w:hAnsi="TimesET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  <w:t>ШЕВЕНКІВСЬКОЇ РАЙОННОЇ У МІСТІ РАДИ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r>
    </w:p>
    <w:p>
      <w:pPr>
        <w:pStyle w:val="Normal"/>
        <w:keepNext/>
        <w:spacing w:lineRule="auto" w:line="240" w:before="0" w:after="0"/>
        <w:jc w:val="center"/>
        <w:outlineLvl w:val="3"/>
        <w:rPr>
          <w:rFonts w:eastAsia="Times New Roman" w:cs="Times New Roman" w:ascii="Times New Roman" w:hAnsi="Times New Roman"/>
          <w:b/>
          <w:sz w:val="32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x-none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26 серпня 2016 року</w:t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253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м. Дніпропетровськ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 відкриття додатков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их</w:t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груп подовженого дня в</w:t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ах 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ідділу освіти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та </w:t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внесення змін до штатн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их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розпис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ів</w:t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загальноосвітніх навчальних закладів</w:t>
      </w:r>
    </w:p>
    <w:p>
      <w:pPr>
        <w:pStyle w:val="Normal"/>
        <w:spacing w:lineRule="auto" w:line="36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360" w:before="0" w:after="0"/>
        <w:ind w:left="142" w:right="0" w:firstLine="85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  <w:t>На виконання положення «Про групу подовженого дня загальноосвітнього навчального закладу», затвердженого постановою Кабінету Міністрів України  від 05.10.2013 №1121, Наказу Міністерства освіти і науки України від 06.12.2010  № 1205 «Про затвердження Типових штатних нормативів загальноосвітніх навчальних закладів», виконавчий комітет Бабушкінської районної у м.Дніпропетровську ради</w:t>
      </w:r>
    </w:p>
    <w:p>
      <w:pPr>
        <w:pStyle w:val="Normal"/>
        <w:spacing w:before="0" w:after="0"/>
        <w:ind w:left="142" w:right="0" w:firstLine="85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r>
    </w:p>
    <w:p>
      <w:pPr>
        <w:pStyle w:val="Normal"/>
        <w:spacing w:lineRule="auto" w:line="360" w:before="0" w:after="0"/>
        <w:ind w:left="142" w:right="0" w:hanging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В И Р І Ш И В 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Відкрити з 01.09.2016 у комунальному закладі освіти «Середня загальноосвітня школа № 40» Дніпропетровської міської ради одну групу подовженого дня та ввести одну ставку вихователя.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Відкрити з 01.09.2016 у комунальному закладі освіти «Спеціалізована середня загальноосвітня школа № 126 з поглибленим вивченням французької мови» Дніпропетровської міської ради одну групу подовженого дня та ввести одну ставку вихователя.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Відкрити з 01.09.2016 у комунальному закладі освіти «Середня загальноосвітня школа № 112» Дніпропетровської міської ради одну групу подовженого дня та ввести одну ставку вихователя.</w:t>
      </w:r>
    </w:p>
    <w:p>
      <w:pPr>
        <w:pStyle w:val="Normal"/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Начальнику відділу освіти Шевченківської районної у місті ради Добрянській О.М.: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Внести зміни до штатних розписів вищезазначених навчальних закладів Дніпропетровської міської ради відповідно до нормативних документів (додаток № 1).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Підготувати відповідне приміщення для прийому дітей, укомплектувати групу подовженого дня педагогічним персоналом.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Фінансування  оплати праці проводити в межах кошторисних призначень по  навчальним закладам.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заступника голови Шевченківської районної у м.Дніпропетровську ради Атаманенка А.В..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Голова районної у місті ради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М.П.Ситник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1418" w:leader="none"/>
        </w:tabs>
        <w:spacing w:lineRule="atLeast" w:line="100" w:before="0" w:after="0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ab/>
        <w:tab/>
        <w:tab/>
        <w:tab/>
        <w:tab/>
        <w:tab/>
        <w:tab/>
        <w:tab/>
        <w:t>Додаток 1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ab/>
        <w:tab/>
        <w:tab/>
        <w:tab/>
        <w:tab/>
        <w:tab/>
        <w:tab/>
        <w:t>до рішення виконкому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ab/>
        <w:tab/>
        <w:tab/>
        <w:tab/>
        <w:tab/>
        <w:tab/>
        <w:tab/>
        <w:t xml:space="preserve">Шевченківської районної у місті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ab/>
        <w:tab/>
        <w:tab/>
        <w:tab/>
        <w:tab/>
        <w:tab/>
        <w:tab/>
        <w:t xml:space="preserve">Дніпропетровську ради  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8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ab/>
        <w:tab/>
        <w:tab/>
        <w:tab/>
        <w:tab/>
        <w:tab/>
        <w:tab/>
        <w:t xml:space="preserve">Від </w:t>
      </w: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>26.08.</w:t>
      </w: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>2016р. №</w:t>
      </w:r>
      <w:r>
        <w:rPr>
          <w:rFonts w:eastAsia="Times New Roman" w:cs="Times New Roman" w:ascii="Times New Roman" w:hAnsi="Times New Roman"/>
          <w:sz w:val="28"/>
          <w:szCs w:val="24"/>
          <w:lang w:val="uk-UA" w:eastAsia="x-non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val="uk-UA" w:eastAsia="x-none"/>
        </w:rPr>
        <w:t>253</w:t>
      </w:r>
    </w:p>
    <w:p>
      <w:pPr>
        <w:pStyle w:val="Normal"/>
        <w:keepNext/>
        <w:tabs>
          <w:tab w:val="left" w:pos="1418" w:leader="none"/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b/>
          <w:sz w:val="28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x-none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Штатні одиниці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які вводяться</w:t>
      </w:r>
    </w:p>
    <w:p>
      <w:pPr>
        <w:pStyle w:val="Normal"/>
        <w:keepNext/>
        <w:tabs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sz w:val="28"/>
          <w:szCs w:val="28"/>
          <w:lang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>в заклади освіти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3"/>
        <w:gridCol w:w="6946"/>
        <w:gridCol w:w="1561"/>
      </w:tblGrid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КЗО  «СЗШ № 40» ДМР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Штатні одиниці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 xml:space="preserve">Вихователь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КЗО  «ССЗШ № 126 з поглибленим вивченням французької мови» ДМР</w:t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Вихователь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3</w:t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КЗО  «СЗШ № 112» ДМР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Вихователь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1</w:t>
            </w:r>
          </w:p>
        </w:tc>
      </w:tr>
      <w:tr>
        <w:trPr>
          <w:trHeight w:val="773" w:hRule="atLeast"/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Всього штатних одиниць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eastAsia="ru-RU"/>
              </w:rPr>
              <w:t>3</w:t>
            </w:r>
          </w:p>
        </w:tc>
      </w:tr>
    </w:tbl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           </w:t>
      </w:r>
    </w:p>
    <w:p>
      <w:pPr>
        <w:pStyle w:val="Normal"/>
        <w:keepNext/>
        <w:tabs>
          <w:tab w:val="left" w:pos="6660" w:leader="none"/>
        </w:tabs>
        <w:spacing w:lineRule="exact" w:line="280" w:before="0" w:after="0"/>
        <w:jc w:val="both"/>
        <w:outlineLvl w:val="0"/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spacing w:lineRule="exact" w:line="280" w:before="0" w:after="0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Заступник голови районної у місті ради,                                               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в.о.заступника голови районної у місті ради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 питань діяльності виконавчих органів -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керуючого справами виконкому                                                А.В.Атаманенко  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ET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3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234" w:hanging="37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796cbc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796cb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2016-08-23T08:29:00Z</dcterms:created>
  <dc:creator>User</dc:creator>
  <dc:language>ru-RU</dc:language>
  <cp:lastModifiedBy>User</cp:lastModifiedBy>
  <dcterms:modified xsi:type="dcterms:W3CDTF">2016-08-23T08:29:00Z</dcterms:modified>
  <cp:revision>2</cp:revision>
</cp:coreProperties>
</file>