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4248" w:right="0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>ЗАТВЕРДЖЕНО</w:t>
      </w:r>
    </w:p>
    <w:p>
      <w:pPr>
        <w:pStyle w:val="Normal"/>
        <w:ind w:left="4248" w:right="0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5220" w:leader="none"/>
        </w:tabs>
        <w:ind w:left="0" w:right="0" w:firstLine="538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районної у місті ради</w:t>
      </w:r>
    </w:p>
    <w:p>
      <w:pPr>
        <w:pStyle w:val="Normal"/>
        <w:tabs>
          <w:tab w:val="left" w:pos="5220" w:leader="none"/>
        </w:tabs>
        <w:ind w:left="0" w:right="0" w:firstLine="538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    ”             2016 р. №    </w:t>
      </w:r>
    </w:p>
    <w:p>
      <w:pPr>
        <w:pStyle w:val="Normal"/>
        <w:ind w:left="4248" w:right="0" w:firstLine="708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left="4248" w:right="0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4248" w:right="0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4248" w:right="0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4248" w:right="0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4248" w:right="0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4248" w:right="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5"/>
        <w:keepNext/>
        <w:shd w:fill="FFFFFF" w:val="clear"/>
        <w:spacing w:before="280" w:after="28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</w:r>
    </w:p>
    <w:p>
      <w:pPr>
        <w:pStyle w:val="A5"/>
        <w:keepNext/>
        <w:shd w:fill="FFFFFF" w:val="clear"/>
        <w:spacing w:before="280" w:after="280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</w:r>
    </w:p>
    <w:p>
      <w:pPr>
        <w:pStyle w:val="A5"/>
        <w:keepNext/>
        <w:shd w:fill="FFFFFF" w:val="clear"/>
        <w:spacing w:before="280" w:after="280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</w:r>
    </w:p>
    <w:p>
      <w:pPr>
        <w:pStyle w:val="A5"/>
        <w:keepNext/>
        <w:shd w:fill="FFFFFF" w:val="clear"/>
        <w:spacing w:before="280" w:after="280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</w:r>
    </w:p>
    <w:p>
      <w:pPr>
        <w:pStyle w:val="A5"/>
        <w:keepNext/>
        <w:shd w:fill="FFFFFF" w:val="clear"/>
        <w:spacing w:before="280" w:after="280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</w:r>
    </w:p>
    <w:p>
      <w:pPr>
        <w:pStyle w:val="A5"/>
        <w:keepNext/>
        <w:shd w:fill="FFFFFF" w:val="clear"/>
        <w:spacing w:before="280" w:after="280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</w:r>
    </w:p>
    <w:p>
      <w:pPr>
        <w:pStyle w:val="A5"/>
        <w:keepNext/>
        <w:shd w:fill="FFFFFF" w:val="clear"/>
        <w:spacing w:lineRule="auto" w:line="360" w:before="280" w:after="280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</w:r>
    </w:p>
    <w:p>
      <w:pPr>
        <w:pStyle w:val="Normal"/>
        <w:spacing w:lineRule="auto" w:line="360"/>
        <w:ind w:left="-567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Н Я</w:t>
      </w:r>
    </w:p>
    <w:p>
      <w:pPr>
        <w:pStyle w:val="Normal"/>
        <w:spacing w:lineRule="auto" w:line="360"/>
        <w:ind w:left="-567" w:right="0" w:hang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центр </w:t>
      </w:r>
      <w:r>
        <w:rPr>
          <w:b/>
          <w:color w:val="000000"/>
          <w:sz w:val="28"/>
          <w:szCs w:val="28"/>
          <w:lang w:val="uk-UA"/>
        </w:rPr>
        <w:t>соціальних служб для сім’ї, дітей та молоді</w:t>
      </w:r>
    </w:p>
    <w:p>
      <w:pPr>
        <w:pStyle w:val="Normal"/>
        <w:spacing w:lineRule="auto" w:line="360"/>
        <w:ind w:left="-567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Шевченківської районної </w:t>
      </w:r>
      <w:r>
        <w:rPr>
          <w:b/>
          <w:sz w:val="28"/>
          <w:szCs w:val="28"/>
          <w:lang w:val="uk-UA"/>
        </w:rPr>
        <w:t xml:space="preserve">у місті Дніпрі </w:t>
      </w:r>
      <w:r>
        <w:rPr>
          <w:b/>
          <w:sz w:val="28"/>
          <w:szCs w:val="28"/>
        </w:rPr>
        <w:t xml:space="preserve">ради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lang w:val="uk-UA"/>
        </w:rPr>
      </w:pPr>
      <w:r>
        <w:rPr>
          <w:b/>
          <w:lang w:val="uk-UA"/>
        </w:rPr>
        <w:t>(нова редакція)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sectPr>
          <w:headerReference w:type="default" r:id="rId2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 рік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Центр соціальних служб для сім’ї, дітей та молоді Шевченківської районної у місті Дніпрі ради (далі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—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центр)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—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pacing w:before="0" w:after="0"/>
        <w:ind w:left="0" w:righ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Центр утворюється, реорганізується та ліквідується </w:t>
      </w:r>
      <w:r>
        <w:rPr>
          <w:color w:val="000000"/>
          <w:sz w:val="28"/>
          <w:szCs w:val="28"/>
          <w:lang w:val="uk-UA"/>
        </w:rPr>
        <w:t>Шевченківською районною у місті Дніпрі радою</w:t>
      </w:r>
      <w:r>
        <w:rPr>
          <w:sz w:val="28"/>
          <w:szCs w:val="28"/>
          <w:lang w:val="uk-UA"/>
        </w:rPr>
        <w:t xml:space="preserve"> і належить до сфери її </w:t>
      </w:r>
      <w:r>
        <w:rPr>
          <w:rStyle w:val="Spelle"/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.</w:t>
      </w:r>
    </w:p>
    <w:p>
      <w:pPr>
        <w:pStyle w:val="A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Діяльність центру спрямовується відповідно Міністерством соціальної політики України, Дніпропетровською облдержадміністрацією, Дніпровською міською радою та Шевченківською районною у місті Дніпрі радою.</w:t>
      </w:r>
    </w:p>
    <w:p>
      <w:pPr>
        <w:pStyle w:val="A"/>
        <w:spacing w:before="0" w:after="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центр, гранична чисельність та фонд оплати праці працівників затверджується </w:t>
      </w:r>
      <w:r>
        <w:rPr>
          <w:color w:val="000000"/>
          <w:sz w:val="28"/>
          <w:szCs w:val="28"/>
          <w:lang w:val="uk-UA"/>
        </w:rPr>
        <w:t>Шевченківською районною у місті Дніпрі радою.</w:t>
      </w:r>
      <w:r>
        <w:rPr>
          <w:sz w:val="28"/>
          <w:szCs w:val="28"/>
          <w:lang w:val="uk-UA"/>
        </w:rPr>
        <w:t xml:space="preserve"> Штатний розпис центру в межах визначеної граничної чисельності та фонду оплати праці працівників затверджується головним розпорядником коштів.</w:t>
      </w:r>
    </w:p>
    <w:p>
      <w:pPr>
        <w:pStyle w:val="A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Центр у своїй діяльності керується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fldChar w:fldCharType="begin"/>
      </w:r>
      <w:r>
        <w:instrText> HYPERLINK "http://zakon2.rada.gov.ua/laws/show/254к/96-вр" \l "_blank"</w:instrText>
      </w:r>
      <w:r>
        <w:fldChar w:fldCharType="separate"/>
      </w:r>
      <w:r>
        <w:rPr>
          <w:rStyle w:val="Style13"/>
          <w:sz w:val="28"/>
          <w:szCs w:val="28"/>
          <w:lang w:val="uk-UA"/>
        </w:rPr>
        <w:t>Конституцією</w:t>
      </w:r>
      <w:r>
        <w:fldChar w:fldCharType="end"/>
      </w:r>
      <w:r>
        <w:rPr>
          <w:rStyle w:val="Appleconvertedspace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та законами України, актами Президента України і Кабінету Міністрів України, наказами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rStyle w:val="Spelle"/>
          <w:color w:val="000000"/>
          <w:sz w:val="28"/>
          <w:szCs w:val="28"/>
          <w:lang w:val="uk-UA"/>
        </w:rPr>
        <w:t>Мінсоцполітики</w:t>
      </w:r>
      <w:r>
        <w:rPr>
          <w:color w:val="000000"/>
          <w:sz w:val="28"/>
          <w:szCs w:val="28"/>
          <w:lang w:val="uk-UA"/>
        </w:rPr>
        <w:t>, наказами Дніпропетровського/Дніпровського обласного/міського центру соціальних служб для сім’ї, дітей та молоді, рішеннями Дніпровської міської ради, рішеннями Шевченківської районної у місті Дніпрі ради,  іншими нормативно-правовими актами з питань сім’ї, дітей та молоді, а також цим Положенням.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0" w:righ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Центр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відповідно</w:t>
      </w:r>
      <w:r>
        <w:rPr>
          <w:bCs/>
          <w:sz w:val="28"/>
          <w:szCs w:val="28"/>
        </w:rPr>
        <w:t xml:space="preserve"> до чинного </w:t>
      </w:r>
      <w:r>
        <w:rPr>
          <w:bCs/>
          <w:sz w:val="28"/>
          <w:szCs w:val="28"/>
          <w:lang w:val="uk-UA"/>
        </w:rPr>
        <w:t>законодавства</w:t>
      </w:r>
      <w:r>
        <w:rPr>
          <w:bCs/>
          <w:sz w:val="28"/>
          <w:szCs w:val="28"/>
        </w:rPr>
        <w:t xml:space="preserve"> та на </w:t>
      </w:r>
      <w:r>
        <w:rPr>
          <w:bCs/>
          <w:sz w:val="28"/>
          <w:szCs w:val="28"/>
          <w:lang w:val="uk-UA"/>
        </w:rPr>
        <w:t>підставі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відповідних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нормативних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актів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є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неприбутковою організацією.</w:t>
      </w:r>
    </w:p>
    <w:p>
      <w:pPr>
        <w:pStyle w:val="Normal"/>
        <w:tabs>
          <w:tab w:val="left" w:pos="2490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ind w:left="0" w:righ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Забороняється розподіл отриманих доходів 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left="0" w:righ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Доходи (прибутки) неприбуткової організації використовуються виключно для фінансування видатків на утримання такої неприбуткової організації, реалізації мети (цілей, завдань) та напрямків діяльності, визначених її установчими документами.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Основними принципами діяльності центру є: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законність;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0" w:name="o53"/>
      <w:bookmarkEnd w:id="0"/>
      <w:r>
        <w:rPr>
          <w:color w:val="000000"/>
          <w:sz w:val="28"/>
          <w:szCs w:val="28"/>
          <w:lang w:val="uk-UA"/>
        </w:rPr>
        <w:t>соціальна справедливість;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раннє виявлення та надання допомоги сім’ям, дітям та молоді, які перебувають у складних життєвих обставинах;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доступність та відкритість;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конфіденційність та відповідальність за дотримання етичних і правових норм;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додержання і захист прав людини;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адресність та індивідуальний підхід;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добровільність вибору в отриманні чи відмові від отримання соціальних послуг;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комплексність та системність під час надання соціальних послуг;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дотримання державних стандартів і нормативів соціальних послуг;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максимальна ефективність використання бюджетних та позабюджетних коштів.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bookmarkStart w:id="1" w:name="o82"/>
      <w:bookmarkStart w:id="2" w:name="o81"/>
      <w:bookmarkStart w:id="3" w:name="n24"/>
      <w:bookmarkStart w:id="4" w:name="n23"/>
      <w:bookmarkStart w:id="5" w:name="n22"/>
      <w:bookmarkEnd w:id="1"/>
      <w:bookmarkEnd w:id="2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>Основними завданнями центру є: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взаємодії із структурними підрозділами районної у місті ради,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Центр відповідно до покладених на нього завдань:</w:t>
      </w:r>
    </w:p>
    <w:p>
      <w:pPr>
        <w:pStyle w:val="Normal"/>
        <w:ind w:left="0" w:right="-56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здійснює заходи щодо:</w:t>
      </w:r>
    </w:p>
    <w:p>
      <w:pPr>
        <w:pStyle w:val="Normal"/>
        <w:ind w:left="0" w:right="-56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та обліку сімей</w:t>
      </w:r>
      <w:r>
        <w:rPr>
          <w:color w:val="000000"/>
          <w:sz w:val="28"/>
          <w:szCs w:val="28"/>
          <w:lang w:val="uk-UA"/>
        </w:rPr>
        <w:t xml:space="preserve"> дітей та молоді, які перебувають у складних життєвих обставинах і потребують сторонньої допомоги;</w:t>
      </w:r>
    </w:p>
    <w:p>
      <w:pPr>
        <w:pStyle w:val="Normal"/>
        <w:ind w:left="0" w:right="-56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соціальної та/або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>
      <w:pPr>
        <w:pStyle w:val="Normal"/>
        <w:ind w:left="0" w:right="-56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життя;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соціального супроводження прийомних сімей та дитячих будинків сімейного типу;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інформування населення про соціальні послуги, які надаються відповідно до законодавства;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0" w:right="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роботи;</w:t>
      </w:r>
    </w:p>
    <w:p>
      <w:pPr>
        <w:pStyle w:val="Normal"/>
        <w:ind w:left="567" w:right="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0" w:right="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3) надає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супровід;</w:t>
      </w:r>
    </w:p>
    <w:p>
      <w:pPr>
        <w:pStyle w:val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0" w:right="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4) за повідомленням установ виконання покарань здійснює соціальний патронаж осіб, які відбули покарання у вигляді обмеження волі або позбавлення волі на певний строк; </w:t>
      </w:r>
    </w:p>
    <w:p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360" w:right="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5) впроваджує нові соціальні технології, спрямовані на недопущення, мінімізацію чи подолання складних життєвих обставин;</w:t>
      </w:r>
    </w:p>
    <w:p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6) узагальнює на місцевому рівні статистичні дані та готує інформаційно-аналітичні матеріали стосовно проведеної соціальної роботи, які подає обласному центру та виконавчому комітету районної у місті ради.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Центр має право: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вносити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rStyle w:val="Spelle"/>
          <w:color w:val="000000"/>
          <w:sz w:val="28"/>
          <w:szCs w:val="28"/>
          <w:lang w:val="uk-UA"/>
        </w:rPr>
        <w:t>Мінсоцполітики</w:t>
      </w:r>
      <w:r>
        <w:rPr>
          <w:color w:val="000000"/>
          <w:sz w:val="28"/>
          <w:szCs w:val="28"/>
          <w:lang w:val="uk-UA"/>
        </w:rPr>
        <w:t>, обласному центру,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подавати пропозиції до проектів відповідних місцевих бюджетів з питань, що належать до їх компетенції;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</w:t>
      </w:r>
      <w:bookmarkStart w:id="6" w:name="n93"/>
      <w:bookmarkEnd w:id="6"/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 установленому порядку одержувати від підприємств, установ та організацій інформацію з питань, що належать до його компетенції;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вживати заходів для забезпечення захисту прав, свобод і законних інтересів сімей, дітей та молоді;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7" w:name="n124"/>
      <w:bookmarkStart w:id="8" w:name="n123"/>
      <w:bookmarkStart w:id="9" w:name="o1345"/>
      <w:bookmarkStart w:id="10" w:name="n125"/>
      <w:bookmarkStart w:id="11" w:name="n132"/>
      <w:bookmarkEnd w:id="7"/>
      <w:bookmarkEnd w:id="8"/>
      <w:bookmarkEnd w:id="9"/>
      <w:bookmarkEnd w:id="10"/>
      <w:bookmarkEnd w:id="11"/>
      <w:r>
        <w:rPr>
          <w:color w:val="000000"/>
          <w:sz w:val="28"/>
          <w:szCs w:val="28"/>
          <w:lang w:val="uk-UA"/>
        </w:rPr>
        <w:t>11. Центр очолює директор, який призначається на посаду і звільняється з посади Головою районної у місті ради.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Директор центру: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2" w:name="n107"/>
      <w:bookmarkEnd w:id="12"/>
      <w:r>
        <w:rPr>
          <w:color w:val="000000"/>
          <w:sz w:val="28"/>
          <w:szCs w:val="28"/>
          <w:lang w:val="uk-UA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3" w:name="n108"/>
      <w:bookmarkEnd w:id="13"/>
      <w:r>
        <w:rPr>
          <w:color w:val="000000"/>
          <w:sz w:val="28"/>
          <w:szCs w:val="28"/>
          <w:lang w:val="uk-UA"/>
        </w:rPr>
        <w:t>складає в установленому порядку структуру та штатний розпис центру в межах граничної чисельності працівників та фонду оплати праці відповідно до типової структури і штатної чисельності, що затверджуються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rStyle w:val="Spelle"/>
          <w:color w:val="000000"/>
          <w:sz w:val="28"/>
          <w:szCs w:val="28"/>
          <w:lang w:val="uk-UA"/>
        </w:rPr>
        <w:t>Мінсоцполітики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4" w:name="n110"/>
      <w:bookmarkEnd w:id="14"/>
      <w:r>
        <w:rPr>
          <w:color w:val="000000"/>
          <w:sz w:val="28"/>
          <w:szCs w:val="28"/>
          <w:lang w:val="uk-UA"/>
        </w:rPr>
        <w:t>затверджує положення про структурні підрозділи центру та посадові інструкції його працівників;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5" w:name="n111"/>
      <w:bookmarkEnd w:id="15"/>
      <w:r>
        <w:rPr>
          <w:color w:val="000000"/>
          <w:sz w:val="28"/>
          <w:szCs w:val="28"/>
          <w:lang w:val="uk-UA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6" w:name="n112"/>
      <w:bookmarkEnd w:id="16"/>
      <w:r>
        <w:rPr>
          <w:color w:val="000000"/>
          <w:sz w:val="28"/>
          <w:szCs w:val="28"/>
          <w:lang w:val="uk-UA"/>
        </w:rPr>
        <w:t>проводить особистий прийом громадян з питань, що належать до компетенції центру;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розпоряджається в установленому порядку майном і коштами центру;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7" w:name="n113"/>
      <w:bookmarkEnd w:id="17"/>
      <w:r>
        <w:rPr>
          <w:color w:val="000000"/>
          <w:sz w:val="28"/>
          <w:szCs w:val="28"/>
          <w:lang w:val="uk-UA"/>
        </w:rPr>
        <w:t>утворює в центрі атестаційну комісію, сприяє підвищенню кваліфікації працівників центру;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8" w:name="n114"/>
      <w:bookmarkEnd w:id="18"/>
      <w:r>
        <w:rPr>
          <w:color w:val="000000"/>
          <w:sz w:val="28"/>
          <w:szCs w:val="28"/>
          <w:lang w:val="uk-UA"/>
        </w:rPr>
        <w:t>призначає на посаду та звільняє з посади працівників центру;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19" w:name="n115"/>
      <w:bookmarkEnd w:id="19"/>
      <w:r>
        <w:rPr>
          <w:color w:val="000000"/>
          <w:sz w:val="28"/>
          <w:szCs w:val="28"/>
          <w:lang w:val="uk-UA"/>
        </w:rPr>
        <w:t>приймає рішення щодо заохочення та притягнення до дисциплінарної відповідальності працівників центру.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bookmarkStart w:id="20" w:name="n101"/>
      <w:bookmarkStart w:id="21" w:name="n100"/>
      <w:bookmarkStart w:id="22" w:name="n116"/>
      <w:bookmarkEnd w:id="20"/>
      <w:bookmarkEnd w:id="21"/>
      <w:bookmarkEnd w:id="22"/>
      <w:r>
        <w:rPr>
          <w:color w:val="000000"/>
          <w:sz w:val="28"/>
          <w:szCs w:val="28"/>
          <w:lang w:val="uk-UA"/>
        </w:rPr>
        <w:t>13. Діяльність центру фінансується за рахунок коштів місцевих бюджетів та інших джерел, не заборонених законодавством.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Центр надає послуги на безоплатній основі.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14. Умови оплати праці, типова структура і штатна чисельність центру затверджуються </w:t>
      </w:r>
      <w:r>
        <w:rPr>
          <w:rStyle w:val="Spelle"/>
          <w:color w:val="000000"/>
          <w:sz w:val="28"/>
          <w:szCs w:val="28"/>
          <w:lang w:val="uk-UA"/>
        </w:rPr>
        <w:t>Мінсоцполітики</w:t>
      </w:r>
      <w:r>
        <w:rPr>
          <w:rStyle w:val="Appleconverted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 погодженням з Мінфіном.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 Центр є юридичною особою, має самостійний баланс, відповідні рахунки в територіальних органах Казначейства, печатку та бланк із своїм найменуванням</w:t>
      </w:r>
      <w:bookmarkStart w:id="23" w:name="n81"/>
      <w:bookmarkStart w:id="24" w:name="n80"/>
      <w:bookmarkEnd w:id="23"/>
      <w:bookmarkEnd w:id="24"/>
      <w:r>
        <w:rPr>
          <w:color w:val="000000"/>
          <w:sz w:val="28"/>
          <w:szCs w:val="28"/>
          <w:lang w:val="uk-UA"/>
        </w:rPr>
        <w:t>.</w:t>
      </w:r>
    </w:p>
    <w:p>
      <w:pPr>
        <w:pStyle w:val="A"/>
        <w:shd w:fill="FFFFFF" w:val="clear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540" w:leader="none"/>
        </w:tabs>
        <w:spacing w:before="0" w:after="0"/>
        <w:jc w:val="both"/>
        <w:rPr>
          <w:rFonts w:cs="Times New Roman" w:ascii="Times New Roman" w:hAnsi="Times New Roman"/>
          <w:b w:val="false"/>
          <w:szCs w:val="28"/>
        </w:rPr>
      </w:pPr>
      <w:r>
        <w:rPr>
          <w:rFonts w:cs="Times New Roman" w:ascii="Times New Roman" w:hAnsi="Times New Roman"/>
          <w:szCs w:val="28"/>
        </w:rPr>
        <w:tab/>
      </w:r>
      <w:r>
        <w:rPr>
          <w:rFonts w:cs="Times New Roman" w:ascii="Times New Roman" w:hAnsi="Times New Roman"/>
          <w:b w:val="false"/>
          <w:szCs w:val="28"/>
        </w:rPr>
        <w:t>16. Центр у своїй діяльності  забезпечує дотримання вимог Закону України «Про захист персональних даних».</w:t>
      </w:r>
    </w:p>
    <w:p>
      <w:pPr>
        <w:pStyle w:val="Style17"/>
        <w:tabs>
          <w:tab w:val="left" w:pos="720" w:leader="none"/>
        </w:tabs>
        <w:spacing w:before="0" w:after="0"/>
        <w:jc w:val="left"/>
        <w:rPr>
          <w:rFonts w:cs="Times New Roman" w:ascii="Times New Roman" w:hAnsi="Times New Roman"/>
          <w:szCs w:val="28"/>
          <w:lang w:val="ru-RU"/>
        </w:rPr>
      </w:pPr>
      <w:r>
        <w:rPr>
          <w:rFonts w:cs="Times New Roman" w:ascii="Times New Roman" w:hAnsi="Times New Roman"/>
          <w:szCs w:val="28"/>
          <w:lang w:val="ru-RU"/>
        </w:rPr>
        <w:tab/>
      </w:r>
    </w:p>
    <w:p>
      <w:pPr>
        <w:pStyle w:val="Style17"/>
        <w:tabs>
          <w:tab w:val="left" w:pos="720" w:leader="none"/>
        </w:tabs>
        <w:spacing w:before="0" w:after="0"/>
        <w:jc w:val="left"/>
        <w:rPr>
          <w:rFonts w:cs="Times New Roman" w:ascii="Times New Roman" w:hAnsi="Times New Roman"/>
          <w:szCs w:val="28"/>
          <w:lang w:val="ru-RU"/>
        </w:rPr>
      </w:pPr>
      <w:r>
        <w:rPr>
          <w:rFonts w:cs="Times New Roman" w:ascii="Times New Roman" w:hAnsi="Times New Roman"/>
          <w:szCs w:val="28"/>
          <w:lang w:val="ru-RU"/>
        </w:rPr>
      </w:r>
    </w:p>
    <w:p>
      <w:pPr>
        <w:pStyle w:val="Style18"/>
        <w:tabs>
          <w:tab w:val="left" w:pos="720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1"/>
        </w:numPr>
        <w:spacing w:before="0" w:after="0"/>
        <w:rPr>
          <w:rFonts w:cs="Times New Roman" w:ascii="Times New Roman" w:hAnsi="Times New Roman"/>
          <w:b w:val="false"/>
          <w:bCs w:val="false"/>
          <w:i w:val="false"/>
        </w:rPr>
      </w:pPr>
      <w:r>
        <w:rPr>
          <w:rFonts w:cs="Times New Roman" w:ascii="Times New Roman" w:hAnsi="Times New Roman"/>
          <w:b w:val="false"/>
          <w:bCs w:val="false"/>
          <w:i w:val="false"/>
        </w:rPr>
        <w:t>Голова районної у місті ради                                                        М.П. Ситник</w:t>
      </w:r>
    </w:p>
    <w:p>
      <w:pPr>
        <w:pStyle w:val="Normal"/>
        <w:ind w:left="708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0d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Заголовок 2"/>
    <w:qFormat/>
    <w:link w:val="20"/>
    <w:rsid w:val="00d30d2c"/>
    <w:basedOn w:val="Normal"/>
    <w:pPr>
      <w:keepNext/>
      <w:numPr>
        <w:ilvl w:val="0"/>
        <w:numId w:val="1"/>
      </w:numPr>
      <w:suppressAutoHyphens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d30d2c"/>
    <w:basedOn w:val="DefaultParagraphFont"/>
    <w:rPr>
      <w:rFonts w:ascii="Cambria" w:hAnsi="Cambria" w:eastAsia="Times New Roman" w:cs="Cambria"/>
      <w:b/>
      <w:bCs/>
      <w:i/>
      <w:iCs/>
      <w:sz w:val="28"/>
      <w:szCs w:val="28"/>
      <w:lang w:eastAsia="zh-CN"/>
    </w:rPr>
  </w:style>
  <w:style w:type="character" w:styleId="Appleconvertedspace" w:customStyle="1">
    <w:name w:val="apple-converted-space"/>
    <w:rsid w:val="00d30d2c"/>
    <w:basedOn w:val="DefaultParagraphFont"/>
    <w:rPr/>
  </w:style>
  <w:style w:type="character" w:styleId="Spelle" w:customStyle="1">
    <w:name w:val="spelle"/>
    <w:rsid w:val="00d30d2c"/>
    <w:basedOn w:val="DefaultParagraphFont"/>
    <w:rPr/>
  </w:style>
  <w:style w:type="character" w:styleId="Style13">
    <w:name w:val="Интернет-ссылка"/>
    <w:rsid w:val="00d30d2c"/>
    <w:basedOn w:val="DefaultParagraphFont"/>
    <w:rPr>
      <w:color w:val="0000FF"/>
      <w:u w:val="single"/>
      <w:lang w:val="zxx" w:eastAsia="zxx" w:bidi="zxx"/>
    </w:rPr>
  </w:style>
  <w:style w:type="character" w:styleId="Style14" w:customStyle="1">
    <w:name w:val="Основной текст Знак"/>
    <w:link w:val="a0"/>
    <w:rsid w:val="00d30d2c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Верхний колонтитул Знак"/>
    <w:uiPriority w:val="99"/>
    <w:link w:val="a9"/>
    <w:rsid w:val="00d30d2c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uiPriority w:val="99"/>
    <w:semiHidden/>
    <w:link w:val="ab"/>
    <w:rsid w:val="00d30d2c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rFonts w:cs="Times New Roman"/>
    </w:rPr>
  </w:style>
  <w:style w:type="paragraph" w:styleId="Style17" w:customStyle="1">
    <w:name w:val="Заголовок"/>
    <w:rsid w:val="00d30d2c"/>
    <w:basedOn w:val="Normal"/>
    <w:next w:val="Style18"/>
    <w:pPr>
      <w:keepNext/>
      <w:suppressAutoHyphens w:val="true"/>
      <w:spacing w:before="240" w:after="120"/>
      <w:jc w:val="center"/>
    </w:pPr>
    <w:rPr>
      <w:rFonts w:ascii="Liberation Sans" w:hAnsi="Liberation Sans" w:eastAsia="Liberation Sans" w:cs="Lucida Sans"/>
      <w:b/>
      <w:sz w:val="28"/>
      <w:szCs w:val="20"/>
      <w:lang w:val="uk-UA" w:eastAsia="zh-CN"/>
    </w:rPr>
  </w:style>
  <w:style w:type="paragraph" w:styleId="Style18">
    <w:name w:val="Основной текст"/>
    <w:link w:val="a7"/>
    <w:rsid w:val="00d30d2c"/>
    <w:basedOn w:val="Normal"/>
    <w:pPr>
      <w:suppressAutoHyphens w:val="true"/>
      <w:spacing w:lineRule="auto" w:line="288" w:before="0" w:after="120"/>
    </w:pPr>
    <w:rPr>
      <w:lang w:eastAsia="zh-CN"/>
    </w:rPr>
  </w:style>
  <w:style w:type="paragraph" w:styleId="Style19">
    <w:name w:val="Список"/>
    <w:basedOn w:val="Style18"/>
    <w:pPr/>
    <w:rPr>
      <w:rFonts w:cs="Lucida 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Lucida Sans"/>
    </w:rPr>
  </w:style>
  <w:style w:type="paragraph" w:styleId="A5" w:customStyle="1">
    <w:name w:val="a5"/>
    <w:rsid w:val="00d30d2c"/>
    <w:basedOn w:val="Normal"/>
    <w:pPr>
      <w:spacing w:before="0" w:after="280"/>
    </w:pPr>
    <w:rPr/>
  </w:style>
  <w:style w:type="paragraph" w:styleId="A" w:customStyle="1">
    <w:name w:val="a"/>
    <w:rsid w:val="00d30d2c"/>
    <w:basedOn w:val="Normal"/>
    <w:pPr>
      <w:suppressAutoHyphens w:val="true"/>
      <w:spacing w:before="280" w:after="280"/>
    </w:pPr>
    <w:rPr>
      <w:lang w:eastAsia="zh-CN"/>
    </w:rPr>
  </w:style>
  <w:style w:type="paragraph" w:styleId="1" w:customStyle="1">
    <w:name w:val="Абзац списка1"/>
    <w:rsid w:val="00d30d2c"/>
    <w:basedOn w:val="Normal"/>
    <w:pPr>
      <w:suppressAutoHyphens w:val="true"/>
      <w:ind w:left="708" w:right="0" w:hanging="0"/>
    </w:pPr>
    <w:rPr>
      <w:sz w:val="20"/>
      <w:szCs w:val="20"/>
      <w:lang w:eastAsia="zh-CN"/>
    </w:rPr>
  </w:style>
  <w:style w:type="paragraph" w:styleId="Style22">
    <w:name w:val="Верхний колонтитул"/>
    <w:uiPriority w:val="99"/>
    <w:unhideWhenUsed/>
    <w:link w:val="aa"/>
    <w:rsid w:val="00d30d2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semiHidden/>
    <w:unhideWhenUsed/>
    <w:link w:val="ac"/>
    <w:rsid w:val="00d30d2c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ACE9-483D-4E2A-8EC3-BF47A5B6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2016-10-07T09:56:00Z</dcterms:created>
  <dc:creator>Микаилов З.Ш.</dc:creator>
  <dc:language>ru-RU</dc:language>
  <cp:lastModifiedBy>Микаилов З.Ш.</cp:lastModifiedBy>
  <dcterms:modified xsi:type="dcterms:W3CDTF">2016-10-28T12:34:00Z</dcterms:modified>
  <cp:revision>3</cp:revision>
</cp:coreProperties>
</file>