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03" w:rsidRPr="00A17703" w:rsidRDefault="00A17703" w:rsidP="00A17703">
      <w:pPr>
        <w:spacing w:line="600" w:lineRule="atLeast"/>
        <w:jc w:val="center"/>
        <w:textAlignment w:val="baseline"/>
        <w:rPr>
          <w:rFonts w:ascii="ProbaPro" w:eastAsia="Times New Roman" w:hAnsi="ProbaPro" w:cs="Times New Roman"/>
          <w:color w:val="1D1D1B"/>
          <w:sz w:val="61"/>
          <w:szCs w:val="61"/>
          <w:lang w:eastAsia="ru-RU"/>
        </w:rPr>
      </w:pPr>
      <w:proofErr w:type="spellStart"/>
      <w:r w:rsidRPr="00A17703">
        <w:rPr>
          <w:rFonts w:ascii="ProbaPro" w:eastAsia="Times New Roman" w:hAnsi="ProbaPro" w:cs="Times New Roman"/>
          <w:color w:val="1D1D1B"/>
          <w:sz w:val="53"/>
          <w:szCs w:val="61"/>
          <w:lang w:eastAsia="ru-RU"/>
        </w:rPr>
        <w:t>Доступність</w:t>
      </w:r>
      <w:proofErr w:type="spellEnd"/>
      <w:r w:rsidRPr="00A17703">
        <w:rPr>
          <w:rFonts w:ascii="ProbaPro" w:eastAsia="Times New Roman" w:hAnsi="ProbaPro" w:cs="Times New Roman"/>
          <w:color w:val="1D1D1B"/>
          <w:sz w:val="53"/>
          <w:szCs w:val="61"/>
          <w:lang w:eastAsia="ru-RU"/>
        </w:rPr>
        <w:t xml:space="preserve"> </w:t>
      </w:r>
      <w:proofErr w:type="spellStart"/>
      <w:r w:rsidRPr="00A17703">
        <w:rPr>
          <w:rFonts w:ascii="ProbaPro" w:eastAsia="Times New Roman" w:hAnsi="ProbaPro" w:cs="Times New Roman"/>
          <w:color w:val="1D1D1B"/>
          <w:sz w:val="53"/>
          <w:szCs w:val="61"/>
          <w:lang w:eastAsia="ru-RU"/>
        </w:rPr>
        <w:t>публічних</w:t>
      </w:r>
      <w:proofErr w:type="spellEnd"/>
      <w:r w:rsidRPr="00A17703">
        <w:rPr>
          <w:rFonts w:ascii="ProbaPro" w:eastAsia="Times New Roman" w:hAnsi="ProbaPro" w:cs="Times New Roman"/>
          <w:color w:val="1D1D1B"/>
          <w:sz w:val="53"/>
          <w:szCs w:val="61"/>
          <w:lang w:eastAsia="ru-RU"/>
        </w:rPr>
        <w:t xml:space="preserve"> </w:t>
      </w:r>
      <w:proofErr w:type="spellStart"/>
      <w:r w:rsidRPr="00A17703">
        <w:rPr>
          <w:rFonts w:ascii="ProbaPro" w:eastAsia="Times New Roman" w:hAnsi="ProbaPro" w:cs="Times New Roman"/>
          <w:color w:val="1D1D1B"/>
          <w:sz w:val="53"/>
          <w:szCs w:val="61"/>
          <w:lang w:eastAsia="ru-RU"/>
        </w:rPr>
        <w:t>послуг</w:t>
      </w:r>
      <w:proofErr w:type="spellEnd"/>
    </w:p>
    <w:p w:rsidR="00A17703" w:rsidRPr="00A17703" w:rsidRDefault="00A17703" w:rsidP="00A17703">
      <w:pPr>
        <w:pStyle w:val="a6"/>
        <w:numPr>
          <w:ilvl w:val="0"/>
          <w:numId w:val="1"/>
        </w:numPr>
        <w:spacing w:before="100" w:beforeAutospacing="1" w:after="0" w:line="360" w:lineRule="atLeast"/>
        <w:textAlignment w:val="baseline"/>
        <w:outlineLvl w:val="3"/>
        <w:rPr>
          <w:rFonts w:ascii="ProbaPro" w:eastAsia="Times New Roman" w:hAnsi="ProbaPro" w:cs="Times New Roman"/>
          <w:b/>
          <w:bCs/>
          <w:color w:val="273043"/>
          <w:sz w:val="30"/>
          <w:szCs w:val="30"/>
          <w:lang w:eastAsia="ru-RU"/>
        </w:rPr>
      </w:pPr>
      <w:hyperlink r:id="rId5" w:history="1"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Анкета для </w:t>
        </w:r>
        <w:proofErr w:type="spellStart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>опитування</w:t>
        </w:r>
        <w:proofErr w:type="spellEnd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>щодо</w:t>
        </w:r>
        <w:proofErr w:type="spellEnd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>доступності</w:t>
        </w:r>
        <w:proofErr w:type="spellEnd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>публічних</w:t>
        </w:r>
        <w:proofErr w:type="spellEnd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>послуг</w:t>
        </w:r>
        <w:proofErr w:type="spellEnd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у </w:t>
        </w:r>
        <w:proofErr w:type="spellStart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>сфері</w:t>
        </w:r>
        <w:proofErr w:type="spellEnd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>соціального</w:t>
        </w:r>
        <w:proofErr w:type="spellEnd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>захисту</w:t>
        </w:r>
        <w:proofErr w:type="spellEnd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>населення</w:t>
        </w:r>
        <w:proofErr w:type="spellEnd"/>
      </w:hyperlink>
      <w:r w:rsidRPr="00A17703">
        <w:rPr>
          <w:rFonts w:ascii="ProbaPro" w:eastAsia="Times New Roman" w:hAnsi="ProbaPro" w:cs="Times New Roman"/>
          <w:b/>
          <w:bCs/>
          <w:color w:val="273043"/>
          <w:sz w:val="30"/>
          <w:szCs w:val="30"/>
          <w:lang w:eastAsia="ru-RU"/>
        </w:rPr>
        <w:t xml:space="preserve"> (для </w:t>
      </w:r>
      <w:proofErr w:type="spellStart"/>
      <w:r w:rsidRPr="00A17703">
        <w:rPr>
          <w:rFonts w:ascii="ProbaPro" w:eastAsia="Times New Roman" w:hAnsi="ProbaPro" w:cs="Times New Roman"/>
          <w:b/>
          <w:bCs/>
          <w:color w:val="273043"/>
          <w:sz w:val="30"/>
          <w:szCs w:val="30"/>
          <w:lang w:eastAsia="ru-RU"/>
        </w:rPr>
        <w:t>суб'єктів</w:t>
      </w:r>
      <w:proofErr w:type="spellEnd"/>
      <w:r w:rsidRPr="00A17703">
        <w:rPr>
          <w:rFonts w:ascii="ProbaPro" w:eastAsia="Times New Roman" w:hAnsi="ProbaPro" w:cs="Times New Roman"/>
          <w:b/>
          <w:bCs/>
          <w:color w:val="273043"/>
          <w:sz w:val="30"/>
          <w:szCs w:val="30"/>
          <w:lang w:eastAsia="ru-RU"/>
        </w:rPr>
        <w:t xml:space="preserve"> </w:t>
      </w:r>
      <w:proofErr w:type="spellStart"/>
      <w:r w:rsidRPr="00A17703">
        <w:rPr>
          <w:rFonts w:ascii="ProbaPro" w:eastAsia="Times New Roman" w:hAnsi="ProbaPro" w:cs="Times New Roman"/>
          <w:b/>
          <w:bCs/>
          <w:color w:val="273043"/>
          <w:sz w:val="30"/>
          <w:szCs w:val="30"/>
          <w:lang w:eastAsia="ru-RU"/>
        </w:rPr>
        <w:t>звернення</w:t>
      </w:r>
      <w:proofErr w:type="spellEnd"/>
      <w:r w:rsidRPr="00A17703">
        <w:rPr>
          <w:rFonts w:ascii="ProbaPro" w:eastAsia="Times New Roman" w:hAnsi="ProbaPro" w:cs="Times New Roman"/>
          <w:b/>
          <w:bCs/>
          <w:color w:val="273043"/>
          <w:sz w:val="30"/>
          <w:szCs w:val="30"/>
          <w:lang w:eastAsia="ru-RU"/>
        </w:rPr>
        <w:t>)</w:t>
      </w:r>
    </w:p>
    <w:p w:rsidR="00A17703" w:rsidRDefault="00A17703" w:rsidP="00A17703">
      <w:pPr>
        <w:pStyle w:val="a6"/>
        <w:spacing w:before="100" w:beforeAutospacing="1" w:after="0" w:line="360" w:lineRule="atLeast"/>
        <w:textAlignment w:val="baseline"/>
        <w:outlineLvl w:val="3"/>
        <w:rPr>
          <w:rFonts w:ascii="ProbaPro" w:eastAsia="Times New Roman" w:hAnsi="ProbaPro" w:cs="Times New Roman"/>
          <w:bCs/>
          <w:color w:val="273043"/>
          <w:szCs w:val="30"/>
          <w:lang w:eastAsia="ru-RU"/>
        </w:rPr>
      </w:pPr>
      <w:hyperlink r:id="rId6" w:history="1">
        <w:r w:rsidRPr="00A17703">
          <w:rPr>
            <w:rStyle w:val="a3"/>
            <w:rFonts w:ascii="ProbaPro" w:eastAsia="Times New Roman" w:hAnsi="ProbaPro" w:cs="Times New Roman"/>
            <w:bCs/>
            <w:szCs w:val="30"/>
            <w:lang w:eastAsia="ru-RU"/>
          </w:rPr>
          <w:t>https://docs.google.com/forms/d/e/1FAIpQLScC2VQ-QmA88LHuS-NLJluQOWUZvhm1VTJN5CGUyBYx-DSF2w/viewform</w:t>
        </w:r>
      </w:hyperlink>
      <w:r w:rsidRPr="00A17703">
        <w:rPr>
          <w:rFonts w:ascii="ProbaPro" w:eastAsia="Times New Roman" w:hAnsi="ProbaPro" w:cs="Times New Roman"/>
          <w:bCs/>
          <w:color w:val="273043"/>
          <w:szCs w:val="30"/>
          <w:lang w:eastAsia="ru-RU"/>
        </w:rPr>
        <w:t xml:space="preserve"> </w:t>
      </w:r>
    </w:p>
    <w:p w:rsidR="00A17703" w:rsidRPr="00A17703" w:rsidRDefault="00A17703" w:rsidP="00A17703">
      <w:pPr>
        <w:pStyle w:val="a6"/>
        <w:spacing w:before="100" w:beforeAutospacing="1" w:after="0" w:line="360" w:lineRule="atLeast"/>
        <w:textAlignment w:val="baseline"/>
        <w:outlineLvl w:val="3"/>
        <w:rPr>
          <w:rFonts w:ascii="ProbaPro" w:eastAsia="Times New Roman" w:hAnsi="ProbaPro" w:cs="Times New Roman"/>
          <w:bCs/>
          <w:color w:val="273043"/>
          <w:szCs w:val="30"/>
          <w:lang w:eastAsia="ru-RU"/>
        </w:rPr>
      </w:pPr>
    </w:p>
    <w:p w:rsidR="00A17703" w:rsidRPr="00A17703" w:rsidRDefault="00A17703" w:rsidP="00A17703">
      <w:pPr>
        <w:pStyle w:val="a6"/>
        <w:numPr>
          <w:ilvl w:val="0"/>
          <w:numId w:val="1"/>
        </w:numPr>
        <w:spacing w:before="384" w:after="0" w:line="360" w:lineRule="atLeast"/>
        <w:textAlignment w:val="baseline"/>
        <w:outlineLvl w:val="3"/>
        <w:rPr>
          <w:rFonts w:ascii="ProbaPro" w:eastAsia="Times New Roman" w:hAnsi="ProbaPro" w:cs="Times New Roman"/>
          <w:b/>
          <w:bCs/>
          <w:color w:val="273043"/>
          <w:sz w:val="30"/>
          <w:szCs w:val="30"/>
          <w:lang w:eastAsia="ru-RU"/>
        </w:rPr>
      </w:pPr>
      <w:hyperlink r:id="rId7" w:history="1"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Анкета </w:t>
        </w:r>
        <w:proofErr w:type="spellStart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>оцінювання</w:t>
        </w:r>
        <w:proofErr w:type="spellEnd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>доступності</w:t>
        </w:r>
        <w:proofErr w:type="spellEnd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>публічних</w:t>
        </w:r>
        <w:proofErr w:type="spellEnd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17703">
          <w:rPr>
            <w:rFonts w:ascii="ProbaPro" w:eastAsia="Times New Roman" w:hAnsi="ProbaPro" w:cs="Times New Roman"/>
            <w:color w:val="2D5CA6"/>
            <w:sz w:val="30"/>
            <w:szCs w:val="30"/>
            <w:u w:val="single"/>
            <w:bdr w:val="none" w:sz="0" w:space="0" w:color="auto" w:frame="1"/>
            <w:lang w:eastAsia="ru-RU"/>
          </w:rPr>
          <w:t>послуг</w:t>
        </w:r>
        <w:proofErr w:type="spellEnd"/>
      </w:hyperlink>
      <w:r w:rsidRPr="00A17703">
        <w:rPr>
          <w:rFonts w:ascii="ProbaPro" w:eastAsia="Times New Roman" w:hAnsi="ProbaPro" w:cs="Times New Roman"/>
          <w:b/>
          <w:bCs/>
          <w:color w:val="273043"/>
          <w:sz w:val="30"/>
          <w:szCs w:val="30"/>
          <w:lang w:eastAsia="ru-RU"/>
        </w:rPr>
        <w:t xml:space="preserve"> (для </w:t>
      </w:r>
      <w:proofErr w:type="spellStart"/>
      <w:r w:rsidRPr="00A17703">
        <w:rPr>
          <w:rFonts w:ascii="ProbaPro" w:eastAsia="Times New Roman" w:hAnsi="ProbaPro" w:cs="Times New Roman"/>
          <w:b/>
          <w:bCs/>
          <w:color w:val="273043"/>
          <w:sz w:val="30"/>
          <w:szCs w:val="30"/>
          <w:lang w:eastAsia="ru-RU"/>
        </w:rPr>
        <w:t>посадових</w:t>
      </w:r>
      <w:proofErr w:type="spellEnd"/>
      <w:r w:rsidRPr="00A17703">
        <w:rPr>
          <w:rFonts w:ascii="ProbaPro" w:eastAsia="Times New Roman" w:hAnsi="ProbaPro" w:cs="Times New Roman"/>
          <w:b/>
          <w:bCs/>
          <w:color w:val="273043"/>
          <w:sz w:val="30"/>
          <w:szCs w:val="30"/>
          <w:lang w:eastAsia="ru-RU"/>
        </w:rPr>
        <w:t xml:space="preserve"> </w:t>
      </w:r>
      <w:proofErr w:type="spellStart"/>
      <w:r w:rsidRPr="00A17703">
        <w:rPr>
          <w:rFonts w:ascii="ProbaPro" w:eastAsia="Times New Roman" w:hAnsi="ProbaPro" w:cs="Times New Roman"/>
          <w:b/>
          <w:bCs/>
          <w:color w:val="273043"/>
          <w:sz w:val="30"/>
          <w:szCs w:val="30"/>
          <w:lang w:eastAsia="ru-RU"/>
        </w:rPr>
        <w:t>осіб</w:t>
      </w:r>
      <w:proofErr w:type="spellEnd"/>
      <w:r w:rsidRPr="00A17703">
        <w:rPr>
          <w:rFonts w:ascii="ProbaPro" w:eastAsia="Times New Roman" w:hAnsi="ProbaPro" w:cs="Times New Roman"/>
          <w:b/>
          <w:bCs/>
          <w:color w:val="273043"/>
          <w:sz w:val="30"/>
          <w:szCs w:val="30"/>
          <w:lang w:eastAsia="ru-RU"/>
        </w:rPr>
        <w:t xml:space="preserve"> </w:t>
      </w:r>
      <w:proofErr w:type="spellStart"/>
      <w:r w:rsidRPr="00A17703">
        <w:rPr>
          <w:rFonts w:ascii="ProbaPro" w:eastAsia="Times New Roman" w:hAnsi="ProbaPro" w:cs="Times New Roman"/>
          <w:b/>
          <w:bCs/>
          <w:color w:val="273043"/>
          <w:sz w:val="30"/>
          <w:szCs w:val="30"/>
          <w:lang w:eastAsia="ru-RU"/>
        </w:rPr>
        <w:t>суб'єкта</w:t>
      </w:r>
      <w:proofErr w:type="spellEnd"/>
      <w:r w:rsidRPr="00A17703">
        <w:rPr>
          <w:rFonts w:ascii="ProbaPro" w:eastAsia="Times New Roman" w:hAnsi="ProbaPro" w:cs="Times New Roman"/>
          <w:b/>
          <w:bCs/>
          <w:color w:val="273043"/>
          <w:sz w:val="30"/>
          <w:szCs w:val="30"/>
          <w:lang w:eastAsia="ru-RU"/>
        </w:rPr>
        <w:t xml:space="preserve"> </w:t>
      </w:r>
      <w:proofErr w:type="spellStart"/>
      <w:r w:rsidRPr="00A17703">
        <w:rPr>
          <w:rFonts w:ascii="ProbaPro" w:eastAsia="Times New Roman" w:hAnsi="ProbaPro" w:cs="Times New Roman"/>
          <w:b/>
          <w:bCs/>
          <w:color w:val="273043"/>
          <w:sz w:val="30"/>
          <w:szCs w:val="30"/>
          <w:lang w:eastAsia="ru-RU"/>
        </w:rPr>
        <w:t>надання</w:t>
      </w:r>
      <w:proofErr w:type="spellEnd"/>
      <w:r w:rsidRPr="00A17703">
        <w:rPr>
          <w:rFonts w:ascii="ProbaPro" w:eastAsia="Times New Roman" w:hAnsi="ProbaPro" w:cs="Times New Roman"/>
          <w:b/>
          <w:bCs/>
          <w:color w:val="273043"/>
          <w:sz w:val="30"/>
          <w:szCs w:val="30"/>
          <w:lang w:eastAsia="ru-RU"/>
        </w:rPr>
        <w:t>)</w:t>
      </w:r>
    </w:p>
    <w:p w:rsidR="00A17703" w:rsidRPr="00A17703" w:rsidRDefault="00A17703" w:rsidP="00A17703">
      <w:pPr>
        <w:pStyle w:val="a6"/>
        <w:spacing w:before="100" w:beforeAutospacing="1" w:after="0" w:line="360" w:lineRule="atLeast"/>
        <w:textAlignment w:val="baseline"/>
        <w:outlineLvl w:val="3"/>
        <w:rPr>
          <w:rStyle w:val="a3"/>
          <w:lang w:eastAsia="ru-RU"/>
        </w:rPr>
      </w:pPr>
      <w:hyperlink r:id="rId8" w:history="1">
        <w:r w:rsidRPr="00A17703">
          <w:rPr>
            <w:rStyle w:val="a3"/>
            <w:rFonts w:ascii="ProbaPro" w:eastAsia="Times New Roman" w:hAnsi="ProbaPro" w:cs="Times New Roman"/>
            <w:bCs/>
            <w:szCs w:val="30"/>
            <w:lang w:eastAsia="ru-RU"/>
          </w:rPr>
          <w:t>https://docs.google.com/forms/d/e/1FAIpQLSfEFmMBythqQ4X3d-Pmj5f5m7UxbCQKw_kmn67dHxetGTyCiw/viewform</w:t>
        </w:r>
      </w:hyperlink>
      <w:r w:rsidRPr="00A17703">
        <w:rPr>
          <w:rStyle w:val="a3"/>
        </w:rPr>
        <w:t xml:space="preserve"> </w:t>
      </w:r>
    </w:p>
    <w:p w:rsidR="00A17703" w:rsidRPr="00A17703" w:rsidRDefault="00A17703" w:rsidP="00A17703">
      <w:pPr>
        <w:spacing w:before="384" w:after="0" w:line="360" w:lineRule="atLeast"/>
        <w:textAlignment w:val="baseline"/>
        <w:outlineLvl w:val="3"/>
        <w:rPr>
          <w:rFonts w:ascii="ProbaPro" w:eastAsia="Times New Roman" w:hAnsi="ProbaPro" w:cs="Times New Roman"/>
          <w:b/>
          <w:bCs/>
          <w:color w:val="273043"/>
          <w:sz w:val="30"/>
          <w:szCs w:val="30"/>
          <w:lang w:val="uk-UA" w:eastAsia="ru-RU"/>
        </w:rPr>
      </w:pPr>
      <w:r w:rsidRPr="0003154C">
        <w:rPr>
          <w:rFonts w:ascii="ProbaPro" w:eastAsia="Times New Roman" w:hAnsi="ProbaPro" w:cs="Times New Roman"/>
          <w:b/>
          <w:bCs/>
          <w:color w:val="273043"/>
          <w:sz w:val="30"/>
          <w:szCs w:val="30"/>
          <w:bdr w:val="none" w:sz="0" w:space="0" w:color="auto" w:frame="1"/>
          <w:lang w:val="uk-UA" w:eastAsia="ru-RU"/>
        </w:rPr>
        <w:t>Довідково:</w:t>
      </w:r>
    </w:p>
    <w:p w:rsidR="00A17703" w:rsidRPr="00A17703" w:rsidRDefault="00A17703" w:rsidP="00A17703">
      <w:pPr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  <w:r w:rsidRPr="0003154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Публічна послуга</w:t>
      </w:r>
      <w:r w:rsidRPr="00A1770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 – юридично або соціально значуща дія суб’єкта надання публічної (електронної публічної) послуги, у тому числі адміністративна послуга, за заявою (зверненням, запитом) суб’єкта звернення або без такого звернення, у результаті якої набуваються, переходять, припиняються права та/або здійснюються обов’язки суб’єктом звернення, надаються відповідні матеріальні та/або нематеріальні блага суб’єкту звернення.</w:t>
      </w:r>
    </w:p>
    <w:p w:rsidR="00A17703" w:rsidRPr="00A17703" w:rsidRDefault="00A17703" w:rsidP="00A17703">
      <w:pPr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  <w:r w:rsidRPr="0003154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Електронна публічна послуга</w:t>
      </w:r>
      <w:r w:rsidRPr="00A1770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 – послуга, що надається органами державної влади, органами місцевого самоврядування, підприємствами, установами, організаціями, які перебувають в їх управлінні, у тому числі адміністративна послуга (у тому числі в автоматичному режимі), яка надається з використанням інформаційно-телекомунікаційних систем на підставі заяви (звернення, запиту), поданої в електронній ф</w:t>
      </w:r>
      <w:bookmarkStart w:id="0" w:name="_GoBack"/>
      <w:bookmarkEnd w:id="0"/>
      <w:r w:rsidRPr="00A1770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ормі з використанням інформаційно-телекомунікаційних систем (у тому числі з використанням Єдиного державного веб-порталу електронних послуг), або без подання такої заяви (звернення, запиту).</w:t>
      </w:r>
    </w:p>
    <w:p w:rsidR="00A17703" w:rsidRPr="00A17703" w:rsidRDefault="00A17703" w:rsidP="00A17703">
      <w:pPr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  <w:r w:rsidRPr="0003154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Комплексна електронна публічна послуга</w:t>
      </w:r>
      <w:r w:rsidRPr="00A1770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 – електронна публічна послуга, у результаті якої суб’єкту звернення на підставі однієї заяви (звернення, запиту) на отримання декількох електронних публічних послуг одним або декількома суб’єктами надання публічних (електронних публічних) послуг або в автоматичному режимі програмними засобами інформаційно-телекомунікаційних систем (у тому числі з використанням Єдиного державного веб-порталу електронних послуг) надаються декілька електронних публічних послуг.</w:t>
      </w:r>
    </w:p>
    <w:p w:rsidR="00A17703" w:rsidRPr="00A17703" w:rsidRDefault="00A17703" w:rsidP="00A17703">
      <w:pPr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  <w:r w:rsidRPr="0003154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Подія, що є підставою для надання публічної (електронної публічної) послуги</w:t>
      </w:r>
      <w:r w:rsidRPr="00A1770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 – життєва ситуація, настання якої є безумовною підставою для надання публічної (електронної публічної) послуги, перелік яких визначається Кабінетом Міністрів України.</w:t>
      </w:r>
    </w:p>
    <w:p w:rsidR="00A17703" w:rsidRPr="00A17703" w:rsidRDefault="00A17703" w:rsidP="00A17703">
      <w:pPr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  <w:r w:rsidRPr="0003154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Суб’єкт звернення</w:t>
      </w:r>
      <w:r w:rsidRPr="00A1770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 – фізична особа, фізична особа – підприємець, юридична особа, інша особа, яка звертається за отриманням публічної (електронної публічної) послуги.</w:t>
      </w:r>
    </w:p>
    <w:p w:rsidR="00A17703" w:rsidRPr="00A17703" w:rsidRDefault="00A17703" w:rsidP="00A17703">
      <w:pPr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  <w:r w:rsidRPr="0003154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Суб’єкт надання публічної (електронної публічної) послуги</w:t>
      </w:r>
      <w:r w:rsidRPr="00A1770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 – орган державної влади, орган місцевого самоврядування, їх посадові особи, державні, комунальні підприємства, установи, організації та інші суб’єкти, уповноважені відповідно до законодавства надавати публічні (електронні публічні) послуги.</w:t>
      </w:r>
    </w:p>
    <w:p w:rsidR="00FE27F7" w:rsidRDefault="00FE27F7"/>
    <w:sectPr w:rsidR="00FE27F7" w:rsidSect="00A1770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A53CC"/>
    <w:multiLevelType w:val="hybridMultilevel"/>
    <w:tmpl w:val="B6DCB430"/>
    <w:lvl w:ilvl="0" w:tplc="7F3C8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D5CA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03"/>
    <w:rsid w:val="0003154C"/>
    <w:rsid w:val="00A17703"/>
    <w:rsid w:val="00F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39AE"/>
  <w15:chartTrackingRefBased/>
  <w15:docId w15:val="{93009C31-E2E4-4770-9388-4272E749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77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77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177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7703"/>
    <w:rPr>
      <w:b/>
      <w:bCs/>
    </w:rPr>
  </w:style>
  <w:style w:type="paragraph" w:styleId="a6">
    <w:name w:val="List Paragraph"/>
    <w:basedOn w:val="a"/>
    <w:uiPriority w:val="34"/>
    <w:qFormat/>
    <w:rsid w:val="00A1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8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31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0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EFmMBythqQ4X3d-Pmj5f5m7UxbCQKw_kmn67dHxetGTyCi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EFmMBythqQ4X3d-Pmj5f5m7UxbCQKw_kmn67dHxetGTyCi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C2VQ-QmA88LHuS-NLJluQOWUZvhm1VTJN5CGUyBYx-DSF2w/viewform" TargetMode="External"/><Relationship Id="rId5" Type="http://schemas.openxmlformats.org/officeDocument/2006/relationships/hyperlink" Target="https://docs.google.com/forms/d/e/1FAIpQLScC2VQ-QmA88LHuS-NLJluQOWUZvhm1VTJN5CGUyBYx-DSF2w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melman78</dc:creator>
  <cp:keywords/>
  <dc:description/>
  <cp:lastModifiedBy>melman78</cp:lastModifiedBy>
  <cp:revision>1</cp:revision>
  <dcterms:created xsi:type="dcterms:W3CDTF">2024-05-10T07:54:00Z</dcterms:created>
  <dcterms:modified xsi:type="dcterms:W3CDTF">2024-05-10T07:57:00Z</dcterms:modified>
</cp:coreProperties>
</file>